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5CC819" w14:textId="77777777" w:rsidR="00CC1EC5" w:rsidRPr="006403CB" w:rsidRDefault="00CC1EC5" w:rsidP="00CC1EC5">
      <w:pPr>
        <w:spacing w:before="120" w:line="276" w:lineRule="auto"/>
        <w:ind w:firstLine="357"/>
        <w:jc w:val="center"/>
        <w:rPr>
          <w:rFonts w:asciiTheme="majorHAnsi" w:hAnsiTheme="majorHAnsi" w:cs="Arial"/>
          <w:lang w:val="en-GB"/>
        </w:rPr>
      </w:pPr>
      <w:r w:rsidRPr="006403CB">
        <w:rPr>
          <w:rFonts w:asciiTheme="majorHAnsi" w:hAnsiTheme="majorHAnsi" w:cs="Arial"/>
          <w:b/>
          <w:lang w:val="en-GB"/>
        </w:rPr>
        <w:t>COURSE OUTLINE</w:t>
      </w:r>
    </w:p>
    <w:p w14:paraId="227531CA"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2"/>
        <w:gridCol w:w="1113"/>
        <w:gridCol w:w="1274"/>
        <w:gridCol w:w="1199"/>
        <w:gridCol w:w="341"/>
        <w:gridCol w:w="1227"/>
      </w:tblGrid>
      <w:tr w:rsidR="00CC1EC5" w:rsidRPr="006403CB" w14:paraId="157C9741" w14:textId="77777777" w:rsidTr="005F13F1">
        <w:tc>
          <w:tcPr>
            <w:tcW w:w="3205" w:type="dxa"/>
            <w:shd w:val="clear" w:color="auto" w:fill="D0CECE" w:themeFill="background2" w:themeFillShade="E6"/>
          </w:tcPr>
          <w:p w14:paraId="0503C989"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SCHOOL</w:t>
            </w:r>
          </w:p>
        </w:tc>
        <w:tc>
          <w:tcPr>
            <w:tcW w:w="5231" w:type="dxa"/>
            <w:gridSpan w:val="5"/>
          </w:tcPr>
          <w:p w14:paraId="7D573441" w14:textId="77777777" w:rsidR="00CC1EC5" w:rsidRPr="00236667" w:rsidRDefault="00236667" w:rsidP="005F13F1">
            <w:pPr>
              <w:rPr>
                <w:rFonts w:asciiTheme="majorHAnsi" w:hAnsiTheme="majorHAnsi" w:cs="Arial"/>
                <w:color w:val="002060"/>
                <w:sz w:val="20"/>
                <w:szCs w:val="20"/>
              </w:rPr>
            </w:pPr>
            <w:r>
              <w:rPr>
                <w:rFonts w:asciiTheme="majorHAnsi" w:hAnsiTheme="majorHAnsi" w:cs="Arial"/>
                <w:color w:val="002060"/>
                <w:sz w:val="20"/>
                <w:szCs w:val="20"/>
              </w:rPr>
              <w:t>SCHOOL OF HUMANITIES</w:t>
            </w:r>
          </w:p>
        </w:tc>
      </w:tr>
      <w:tr w:rsidR="00CC1EC5" w:rsidRPr="006403CB" w14:paraId="56CF53DF" w14:textId="77777777" w:rsidTr="005F13F1">
        <w:tc>
          <w:tcPr>
            <w:tcW w:w="3205" w:type="dxa"/>
            <w:shd w:val="clear" w:color="auto" w:fill="D0CECE" w:themeFill="background2" w:themeFillShade="E6"/>
          </w:tcPr>
          <w:p w14:paraId="67C352FB"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ACADEMIC UNIT</w:t>
            </w:r>
          </w:p>
        </w:tc>
        <w:tc>
          <w:tcPr>
            <w:tcW w:w="5231" w:type="dxa"/>
            <w:gridSpan w:val="5"/>
          </w:tcPr>
          <w:p w14:paraId="4B535421" w14:textId="77777777" w:rsidR="00CC1EC5" w:rsidRPr="006403CB" w:rsidRDefault="00236667" w:rsidP="00236667">
            <w:pPr>
              <w:rPr>
                <w:rFonts w:asciiTheme="majorHAnsi" w:hAnsiTheme="majorHAnsi" w:cs="Arial"/>
                <w:color w:val="002060"/>
                <w:sz w:val="20"/>
                <w:szCs w:val="20"/>
                <w:lang w:val="en-GB"/>
              </w:rPr>
            </w:pPr>
            <w:r>
              <w:rPr>
                <w:rFonts w:asciiTheme="majorHAnsi" w:hAnsiTheme="majorHAnsi" w:cs="Arial"/>
                <w:color w:val="002060"/>
                <w:sz w:val="20"/>
                <w:szCs w:val="20"/>
                <w:lang w:val="en-GB"/>
              </w:rPr>
              <w:t>PRESCHOOL EDUCATION SCIENSIES  AND EDUCATIONAL DESIGN DEPARTMENT</w:t>
            </w:r>
          </w:p>
        </w:tc>
      </w:tr>
      <w:tr w:rsidR="00CC1EC5" w:rsidRPr="006403CB" w14:paraId="6C6C55C3" w14:textId="77777777" w:rsidTr="005F13F1">
        <w:tc>
          <w:tcPr>
            <w:tcW w:w="3205" w:type="dxa"/>
            <w:shd w:val="clear" w:color="auto" w:fill="D0CECE" w:themeFill="background2" w:themeFillShade="E6"/>
          </w:tcPr>
          <w:p w14:paraId="6AD182B4"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LEVEL OF STUDIES</w:t>
            </w:r>
          </w:p>
        </w:tc>
        <w:tc>
          <w:tcPr>
            <w:tcW w:w="5231" w:type="dxa"/>
            <w:gridSpan w:val="5"/>
          </w:tcPr>
          <w:p w14:paraId="0290146D" w14:textId="77777777" w:rsidR="00CC1EC5" w:rsidRPr="006403CB" w:rsidRDefault="00236667" w:rsidP="005F13F1">
            <w:pPr>
              <w:rPr>
                <w:rFonts w:asciiTheme="majorHAnsi" w:hAnsiTheme="majorHAnsi" w:cs="Arial"/>
                <w:color w:val="002060"/>
                <w:sz w:val="20"/>
                <w:szCs w:val="20"/>
                <w:lang w:val="en-GB"/>
              </w:rPr>
            </w:pPr>
            <w:r>
              <w:rPr>
                <w:rFonts w:asciiTheme="majorHAnsi" w:hAnsiTheme="majorHAnsi" w:cs="Arial"/>
                <w:color w:val="002060"/>
                <w:sz w:val="20"/>
                <w:szCs w:val="20"/>
                <w:lang w:val="en-GB"/>
              </w:rPr>
              <w:t>POST GRADUATED</w:t>
            </w:r>
          </w:p>
        </w:tc>
      </w:tr>
      <w:tr w:rsidR="00CC1EC5" w:rsidRPr="006403CB" w14:paraId="424A1345" w14:textId="77777777" w:rsidTr="005F13F1">
        <w:tc>
          <w:tcPr>
            <w:tcW w:w="3205" w:type="dxa"/>
            <w:shd w:val="clear" w:color="auto" w:fill="D0CECE" w:themeFill="background2" w:themeFillShade="E6"/>
          </w:tcPr>
          <w:p w14:paraId="13231494"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CODE</w:t>
            </w:r>
          </w:p>
        </w:tc>
        <w:tc>
          <w:tcPr>
            <w:tcW w:w="1135" w:type="dxa"/>
          </w:tcPr>
          <w:p w14:paraId="43D92A30" w14:textId="6D3C0F19" w:rsidR="00CC1EC5" w:rsidRPr="00D42D90" w:rsidRDefault="00236667" w:rsidP="005F13F1">
            <w:pPr>
              <w:rPr>
                <w:rFonts w:asciiTheme="majorHAnsi" w:hAnsiTheme="majorHAnsi" w:cs="Arial"/>
                <w:b/>
                <w:sz w:val="20"/>
                <w:szCs w:val="20"/>
              </w:rPr>
            </w:pPr>
            <w:r w:rsidRPr="00D42D90">
              <w:rPr>
                <w:rFonts w:asciiTheme="majorHAnsi" w:hAnsiTheme="majorHAnsi" w:cs="Arial"/>
                <w:b/>
                <w:color w:val="002060"/>
                <w:sz w:val="20"/>
                <w:szCs w:val="20"/>
                <w:lang w:val="el-GR"/>
              </w:rPr>
              <w:t>ΠΥ</w:t>
            </w:r>
            <w:r w:rsidR="00D42D90" w:rsidRPr="00D42D90">
              <w:rPr>
                <w:rFonts w:asciiTheme="majorHAnsi" w:hAnsiTheme="majorHAnsi" w:cs="Arial"/>
                <w:b/>
                <w:color w:val="002060"/>
                <w:sz w:val="20"/>
                <w:szCs w:val="20"/>
              </w:rPr>
              <w:t>5</w:t>
            </w:r>
          </w:p>
        </w:tc>
        <w:tc>
          <w:tcPr>
            <w:tcW w:w="2505" w:type="dxa"/>
            <w:gridSpan w:val="2"/>
            <w:shd w:val="clear" w:color="auto" w:fill="D0CECE" w:themeFill="background2" w:themeFillShade="E6"/>
          </w:tcPr>
          <w:p w14:paraId="7D3444A8"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SEMESTER</w:t>
            </w:r>
          </w:p>
        </w:tc>
        <w:tc>
          <w:tcPr>
            <w:tcW w:w="1591" w:type="dxa"/>
            <w:gridSpan w:val="2"/>
          </w:tcPr>
          <w:p w14:paraId="593ADD56" w14:textId="77777777" w:rsidR="00CC1EC5" w:rsidRPr="006403CB" w:rsidRDefault="00236667" w:rsidP="005F13F1">
            <w:pPr>
              <w:rPr>
                <w:rFonts w:asciiTheme="majorHAnsi" w:hAnsiTheme="majorHAnsi" w:cs="Arial"/>
                <w:b/>
                <w:sz w:val="20"/>
                <w:szCs w:val="20"/>
                <w:lang w:val="en-GB"/>
              </w:rPr>
            </w:pPr>
            <w:r w:rsidRPr="00D42D90">
              <w:rPr>
                <w:rFonts w:asciiTheme="majorHAnsi" w:hAnsiTheme="majorHAnsi" w:cs="Arial"/>
                <w:b/>
                <w:color w:val="002060"/>
                <w:sz w:val="20"/>
                <w:szCs w:val="20"/>
                <w:lang w:val="en-GB"/>
              </w:rPr>
              <w:t>B</w:t>
            </w:r>
          </w:p>
        </w:tc>
      </w:tr>
      <w:tr w:rsidR="00CC1EC5" w:rsidRPr="006403CB" w14:paraId="3A25E5B3" w14:textId="77777777" w:rsidTr="005F13F1">
        <w:trPr>
          <w:trHeight w:val="375"/>
        </w:trPr>
        <w:tc>
          <w:tcPr>
            <w:tcW w:w="3205" w:type="dxa"/>
            <w:shd w:val="clear" w:color="auto" w:fill="D0CECE" w:themeFill="background2" w:themeFillShade="E6"/>
            <w:vAlign w:val="center"/>
          </w:tcPr>
          <w:p w14:paraId="2ED20E8A"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TITLE</w:t>
            </w:r>
          </w:p>
        </w:tc>
        <w:tc>
          <w:tcPr>
            <w:tcW w:w="5231" w:type="dxa"/>
            <w:gridSpan w:val="5"/>
            <w:vAlign w:val="center"/>
          </w:tcPr>
          <w:p w14:paraId="4B84A11E" w14:textId="12E546C8" w:rsidR="00CC1EC5" w:rsidRPr="006403CB" w:rsidRDefault="00847732" w:rsidP="005F13F1">
            <w:pPr>
              <w:rPr>
                <w:rFonts w:asciiTheme="majorHAnsi" w:hAnsiTheme="majorHAnsi" w:cs="Arial"/>
                <w:sz w:val="20"/>
                <w:szCs w:val="20"/>
                <w:lang w:val="en-GB"/>
              </w:rPr>
            </w:pPr>
            <w:r w:rsidRPr="00847732">
              <w:rPr>
                <w:rFonts w:asciiTheme="majorHAnsi" w:hAnsiTheme="majorHAnsi" w:cs="Arial"/>
                <w:color w:val="002060"/>
                <w:sz w:val="20"/>
                <w:szCs w:val="20"/>
                <w:lang w:val="en-GB"/>
              </w:rPr>
              <w:t>LANGUAGE PEDAGOGICAL MATERIAL</w:t>
            </w:r>
          </w:p>
        </w:tc>
      </w:tr>
      <w:tr w:rsidR="00CC1EC5" w:rsidRPr="006403CB" w14:paraId="242A0A99" w14:textId="77777777" w:rsidTr="005F13F1">
        <w:trPr>
          <w:trHeight w:val="196"/>
        </w:trPr>
        <w:tc>
          <w:tcPr>
            <w:tcW w:w="5637" w:type="dxa"/>
            <w:gridSpan w:val="3"/>
            <w:shd w:val="clear" w:color="auto" w:fill="D0CECE" w:themeFill="background2" w:themeFillShade="E6"/>
            <w:vAlign w:val="center"/>
          </w:tcPr>
          <w:p w14:paraId="5AE9C9C9" w14:textId="77777777" w:rsidR="00CC1EC5" w:rsidRPr="006403CB" w:rsidRDefault="00CC1EC5" w:rsidP="005F13F1">
            <w:pPr>
              <w:jc w:val="center"/>
              <w:rPr>
                <w:rFonts w:asciiTheme="majorHAnsi" w:hAnsiTheme="majorHAnsi" w:cs="Arial"/>
                <w:b/>
                <w:sz w:val="20"/>
                <w:szCs w:val="20"/>
                <w:lang w:val="en-GB"/>
              </w:rPr>
            </w:pPr>
            <w:r w:rsidRPr="006403CB">
              <w:rPr>
                <w:rFonts w:asciiTheme="majorHAnsi" w:hAnsiTheme="majorHAnsi" w:cs="Arial"/>
                <w:b/>
                <w:sz w:val="20"/>
                <w:szCs w:val="20"/>
                <w:lang w:val="en-GB"/>
              </w:rPr>
              <w:t xml:space="preserve">INDEPENDENT TEACHING ACTIVITIES </w:t>
            </w:r>
            <w:r w:rsidRPr="006403CB">
              <w:rPr>
                <w:rFonts w:asciiTheme="majorHAnsi" w:hAnsiTheme="majorHAnsi" w:cs="Arial"/>
                <w:b/>
                <w:sz w:val="20"/>
                <w:szCs w:val="20"/>
                <w:lang w:val="en-GB"/>
              </w:rPr>
              <w:br/>
            </w:r>
            <w:r w:rsidRPr="006403CB">
              <w:rPr>
                <w:rFonts w:asciiTheme="majorHAnsi" w:hAnsiTheme="majorHAnsi" w:cs="Arial"/>
                <w:i/>
                <w:sz w:val="18"/>
                <w:szCs w:val="18"/>
                <w:lang w:val="en-GB"/>
              </w:rPr>
              <w:t>if credits are awarded for separate components of the course, e.g. lectures, laboratory exercises, etc. If the credits are awarded for the whole of the course, give the weekly teaching hours and the total credits</w:t>
            </w:r>
          </w:p>
        </w:tc>
        <w:tc>
          <w:tcPr>
            <w:tcW w:w="1559" w:type="dxa"/>
            <w:gridSpan w:val="2"/>
            <w:shd w:val="clear" w:color="auto" w:fill="D0CECE" w:themeFill="background2" w:themeFillShade="E6"/>
            <w:vAlign w:val="center"/>
          </w:tcPr>
          <w:p w14:paraId="55EF01FB" w14:textId="77777777" w:rsidR="00CC1EC5" w:rsidRPr="006403CB" w:rsidRDefault="00CC1EC5" w:rsidP="005F13F1">
            <w:pPr>
              <w:jc w:val="center"/>
              <w:rPr>
                <w:rFonts w:asciiTheme="majorHAnsi" w:hAnsiTheme="majorHAnsi" w:cs="Arial"/>
                <w:b/>
                <w:sz w:val="20"/>
                <w:szCs w:val="20"/>
                <w:lang w:val="en-GB"/>
              </w:rPr>
            </w:pPr>
            <w:r w:rsidRPr="006403CB">
              <w:rPr>
                <w:rFonts w:asciiTheme="majorHAnsi" w:hAnsiTheme="majorHAnsi" w:cs="Arial"/>
                <w:b/>
                <w:sz w:val="20"/>
                <w:szCs w:val="20"/>
                <w:lang w:val="en-GB"/>
              </w:rPr>
              <w:t>WEEKLY TEACHING HOURS</w:t>
            </w:r>
          </w:p>
        </w:tc>
        <w:tc>
          <w:tcPr>
            <w:tcW w:w="1240" w:type="dxa"/>
            <w:shd w:val="clear" w:color="auto" w:fill="D0CECE" w:themeFill="background2" w:themeFillShade="E6"/>
            <w:vAlign w:val="center"/>
          </w:tcPr>
          <w:p w14:paraId="4D2BCB7B" w14:textId="77777777" w:rsidR="00CC1EC5" w:rsidRPr="006403CB" w:rsidRDefault="00CC1EC5" w:rsidP="005F13F1">
            <w:pPr>
              <w:jc w:val="center"/>
              <w:rPr>
                <w:rFonts w:asciiTheme="majorHAnsi" w:hAnsiTheme="majorHAnsi" w:cs="Arial"/>
                <w:b/>
                <w:sz w:val="20"/>
                <w:szCs w:val="20"/>
                <w:lang w:val="en-GB"/>
              </w:rPr>
            </w:pPr>
            <w:r w:rsidRPr="006403CB">
              <w:rPr>
                <w:rFonts w:asciiTheme="majorHAnsi" w:hAnsiTheme="majorHAnsi" w:cs="Arial"/>
                <w:b/>
                <w:sz w:val="20"/>
                <w:szCs w:val="20"/>
                <w:lang w:val="en-GB"/>
              </w:rPr>
              <w:t>CREDITS</w:t>
            </w:r>
          </w:p>
        </w:tc>
      </w:tr>
      <w:tr w:rsidR="00CC1EC5" w:rsidRPr="006403CB" w14:paraId="63339AF7" w14:textId="77777777" w:rsidTr="005F13F1">
        <w:trPr>
          <w:trHeight w:val="194"/>
        </w:trPr>
        <w:tc>
          <w:tcPr>
            <w:tcW w:w="5637" w:type="dxa"/>
            <w:gridSpan w:val="3"/>
          </w:tcPr>
          <w:p w14:paraId="7BE54C0C" w14:textId="77777777" w:rsidR="00CC1EC5" w:rsidRPr="006403CB" w:rsidRDefault="00236667" w:rsidP="00236667">
            <w:pPr>
              <w:rPr>
                <w:rFonts w:asciiTheme="majorHAnsi" w:hAnsiTheme="majorHAnsi" w:cs="Arial"/>
                <w:color w:val="002060"/>
                <w:sz w:val="20"/>
                <w:szCs w:val="20"/>
                <w:lang w:val="en-GB"/>
              </w:rPr>
            </w:pPr>
            <w:r>
              <w:rPr>
                <w:rFonts w:asciiTheme="majorHAnsi" w:hAnsiTheme="majorHAnsi" w:cs="Arial"/>
                <w:color w:val="002060"/>
                <w:sz w:val="20"/>
                <w:szCs w:val="20"/>
                <w:lang w:val="en-GB"/>
              </w:rPr>
              <w:t>Lectures / micro-teaching / production and use of educational material activities</w:t>
            </w:r>
          </w:p>
        </w:tc>
        <w:tc>
          <w:tcPr>
            <w:tcW w:w="1559" w:type="dxa"/>
            <w:gridSpan w:val="2"/>
          </w:tcPr>
          <w:p w14:paraId="26A3589B" w14:textId="77777777" w:rsidR="00CC1EC5" w:rsidRPr="006403CB" w:rsidRDefault="00236667" w:rsidP="005F13F1">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w:t>
            </w:r>
          </w:p>
        </w:tc>
        <w:tc>
          <w:tcPr>
            <w:tcW w:w="1240" w:type="dxa"/>
          </w:tcPr>
          <w:p w14:paraId="638AE9AE" w14:textId="77777777" w:rsidR="00CC1EC5" w:rsidRPr="006403CB" w:rsidRDefault="00236667" w:rsidP="005F13F1">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6</w:t>
            </w:r>
          </w:p>
        </w:tc>
      </w:tr>
      <w:tr w:rsidR="00CC1EC5" w:rsidRPr="006403CB" w14:paraId="7215E338" w14:textId="77777777" w:rsidTr="005F13F1">
        <w:trPr>
          <w:trHeight w:val="194"/>
        </w:trPr>
        <w:tc>
          <w:tcPr>
            <w:tcW w:w="5637" w:type="dxa"/>
            <w:gridSpan w:val="3"/>
          </w:tcPr>
          <w:p w14:paraId="4DCCDF01" w14:textId="77777777" w:rsidR="00CC1EC5" w:rsidRPr="006403CB" w:rsidRDefault="00CC1EC5" w:rsidP="005F13F1">
            <w:pPr>
              <w:jc w:val="right"/>
              <w:rPr>
                <w:rFonts w:asciiTheme="majorHAnsi" w:hAnsiTheme="majorHAnsi" w:cs="Arial"/>
                <w:b/>
                <w:color w:val="002060"/>
                <w:sz w:val="20"/>
                <w:szCs w:val="20"/>
                <w:lang w:val="en-GB"/>
              </w:rPr>
            </w:pPr>
          </w:p>
        </w:tc>
        <w:tc>
          <w:tcPr>
            <w:tcW w:w="1559" w:type="dxa"/>
            <w:gridSpan w:val="2"/>
          </w:tcPr>
          <w:p w14:paraId="47940B12" w14:textId="77777777" w:rsidR="00CC1EC5" w:rsidRPr="006403CB" w:rsidRDefault="00CC1EC5" w:rsidP="005F13F1">
            <w:pPr>
              <w:jc w:val="right"/>
              <w:rPr>
                <w:rFonts w:asciiTheme="majorHAnsi" w:hAnsiTheme="majorHAnsi" w:cs="Arial"/>
                <w:color w:val="002060"/>
                <w:sz w:val="20"/>
                <w:szCs w:val="20"/>
                <w:lang w:val="en-GB"/>
              </w:rPr>
            </w:pPr>
          </w:p>
        </w:tc>
        <w:tc>
          <w:tcPr>
            <w:tcW w:w="1240" w:type="dxa"/>
          </w:tcPr>
          <w:p w14:paraId="157985FC" w14:textId="77777777" w:rsidR="00CC1EC5" w:rsidRPr="006403CB" w:rsidRDefault="00CC1EC5" w:rsidP="005F13F1">
            <w:pPr>
              <w:rPr>
                <w:rFonts w:asciiTheme="majorHAnsi" w:hAnsiTheme="majorHAnsi" w:cs="Arial"/>
                <w:color w:val="002060"/>
                <w:sz w:val="20"/>
                <w:szCs w:val="20"/>
                <w:lang w:val="en-GB"/>
              </w:rPr>
            </w:pPr>
          </w:p>
        </w:tc>
      </w:tr>
      <w:tr w:rsidR="00CC1EC5" w:rsidRPr="006403CB" w14:paraId="6FAED26E" w14:textId="77777777" w:rsidTr="005F13F1">
        <w:trPr>
          <w:trHeight w:val="194"/>
        </w:trPr>
        <w:tc>
          <w:tcPr>
            <w:tcW w:w="5637" w:type="dxa"/>
            <w:gridSpan w:val="3"/>
          </w:tcPr>
          <w:p w14:paraId="4CBAD0E8" w14:textId="77777777" w:rsidR="00CC1EC5" w:rsidRPr="006403CB" w:rsidRDefault="00CC1EC5" w:rsidP="005F13F1">
            <w:pPr>
              <w:rPr>
                <w:rFonts w:asciiTheme="majorHAnsi" w:hAnsiTheme="majorHAnsi" w:cs="Arial"/>
                <w:b/>
                <w:color w:val="002060"/>
                <w:sz w:val="20"/>
                <w:szCs w:val="20"/>
                <w:lang w:val="en-GB"/>
              </w:rPr>
            </w:pPr>
          </w:p>
        </w:tc>
        <w:tc>
          <w:tcPr>
            <w:tcW w:w="1559" w:type="dxa"/>
            <w:gridSpan w:val="2"/>
          </w:tcPr>
          <w:p w14:paraId="35ED2DF9" w14:textId="77777777" w:rsidR="00CC1EC5" w:rsidRPr="006403CB" w:rsidRDefault="00CC1EC5" w:rsidP="005F13F1">
            <w:pPr>
              <w:jc w:val="right"/>
              <w:rPr>
                <w:rFonts w:asciiTheme="majorHAnsi" w:hAnsiTheme="majorHAnsi" w:cs="Arial"/>
                <w:color w:val="002060"/>
                <w:sz w:val="20"/>
                <w:szCs w:val="20"/>
                <w:lang w:val="en-GB"/>
              </w:rPr>
            </w:pPr>
          </w:p>
        </w:tc>
        <w:tc>
          <w:tcPr>
            <w:tcW w:w="1240" w:type="dxa"/>
          </w:tcPr>
          <w:p w14:paraId="67096D31" w14:textId="77777777" w:rsidR="00CC1EC5" w:rsidRPr="006403CB" w:rsidRDefault="00CC1EC5" w:rsidP="005F13F1">
            <w:pPr>
              <w:rPr>
                <w:rFonts w:asciiTheme="majorHAnsi" w:hAnsiTheme="majorHAnsi" w:cs="Arial"/>
                <w:color w:val="002060"/>
                <w:sz w:val="20"/>
                <w:szCs w:val="20"/>
                <w:lang w:val="en-GB"/>
              </w:rPr>
            </w:pPr>
          </w:p>
        </w:tc>
      </w:tr>
      <w:tr w:rsidR="00CC1EC5" w:rsidRPr="006403CB" w14:paraId="35F40CBF" w14:textId="77777777" w:rsidTr="005F13F1">
        <w:trPr>
          <w:trHeight w:val="194"/>
        </w:trPr>
        <w:tc>
          <w:tcPr>
            <w:tcW w:w="5637" w:type="dxa"/>
            <w:gridSpan w:val="3"/>
            <w:shd w:val="clear" w:color="auto" w:fill="D0CECE" w:themeFill="background2" w:themeFillShade="E6"/>
          </w:tcPr>
          <w:p w14:paraId="20CBB9CD" w14:textId="77777777" w:rsidR="00CC1EC5" w:rsidRPr="006403CB" w:rsidRDefault="00CC1EC5" w:rsidP="005F13F1">
            <w:pPr>
              <w:rPr>
                <w:rFonts w:asciiTheme="majorHAnsi" w:hAnsiTheme="majorHAnsi" w:cs="Arial"/>
                <w:i/>
                <w:sz w:val="18"/>
                <w:szCs w:val="18"/>
                <w:lang w:val="en-GB"/>
              </w:rPr>
            </w:pPr>
            <w:r w:rsidRPr="006403CB">
              <w:rPr>
                <w:rFonts w:asciiTheme="majorHAnsi" w:hAnsiTheme="majorHAnsi" w:cs="Arial"/>
                <w:i/>
                <w:sz w:val="18"/>
                <w:szCs w:val="18"/>
                <w:lang w:val="en-GB"/>
              </w:rPr>
              <w:t>Add rows if necessary. The organisation of teaching and the teaching methods used are described in detail at (d).</w:t>
            </w:r>
          </w:p>
        </w:tc>
        <w:tc>
          <w:tcPr>
            <w:tcW w:w="1559" w:type="dxa"/>
            <w:gridSpan w:val="2"/>
          </w:tcPr>
          <w:p w14:paraId="42A3C06B" w14:textId="77777777" w:rsidR="00CC1EC5" w:rsidRPr="006403CB" w:rsidRDefault="00CC1EC5" w:rsidP="005F13F1">
            <w:pPr>
              <w:jc w:val="right"/>
              <w:rPr>
                <w:rFonts w:asciiTheme="majorHAnsi" w:hAnsiTheme="majorHAnsi" w:cs="Arial"/>
                <w:color w:val="002060"/>
                <w:sz w:val="20"/>
                <w:szCs w:val="20"/>
                <w:lang w:val="en-GB"/>
              </w:rPr>
            </w:pPr>
          </w:p>
        </w:tc>
        <w:tc>
          <w:tcPr>
            <w:tcW w:w="1240" w:type="dxa"/>
          </w:tcPr>
          <w:p w14:paraId="1F19A5A2" w14:textId="77777777" w:rsidR="00CC1EC5" w:rsidRPr="006403CB" w:rsidRDefault="00CC1EC5" w:rsidP="005F13F1">
            <w:pPr>
              <w:rPr>
                <w:rFonts w:asciiTheme="majorHAnsi" w:hAnsiTheme="majorHAnsi" w:cs="Arial"/>
                <w:color w:val="002060"/>
                <w:sz w:val="20"/>
                <w:szCs w:val="20"/>
                <w:lang w:val="en-GB"/>
              </w:rPr>
            </w:pPr>
          </w:p>
        </w:tc>
      </w:tr>
      <w:tr w:rsidR="00CC1EC5" w:rsidRPr="006403CB" w14:paraId="50E050B8" w14:textId="77777777" w:rsidTr="005F13F1">
        <w:trPr>
          <w:trHeight w:val="599"/>
        </w:trPr>
        <w:tc>
          <w:tcPr>
            <w:tcW w:w="3205" w:type="dxa"/>
            <w:shd w:val="clear" w:color="auto" w:fill="D0CECE" w:themeFill="background2" w:themeFillShade="E6"/>
          </w:tcPr>
          <w:p w14:paraId="6E99CD81" w14:textId="77777777" w:rsidR="00CC1EC5" w:rsidRPr="006403CB" w:rsidRDefault="00CC1EC5" w:rsidP="005F13F1">
            <w:pPr>
              <w:jc w:val="right"/>
              <w:rPr>
                <w:rFonts w:asciiTheme="majorHAnsi" w:hAnsiTheme="majorHAnsi" w:cs="Arial"/>
                <w:i/>
                <w:sz w:val="16"/>
                <w:szCs w:val="16"/>
                <w:lang w:val="en-GB"/>
              </w:rPr>
            </w:pPr>
            <w:r w:rsidRPr="006403CB">
              <w:rPr>
                <w:rFonts w:asciiTheme="majorHAnsi" w:hAnsiTheme="majorHAnsi" w:cs="Arial"/>
                <w:b/>
                <w:sz w:val="20"/>
                <w:szCs w:val="20"/>
                <w:lang w:val="en-GB"/>
              </w:rPr>
              <w:t>COURSE TYPE</w:t>
            </w:r>
            <w:r w:rsidRPr="006403CB">
              <w:rPr>
                <w:rFonts w:asciiTheme="majorHAnsi" w:hAnsiTheme="majorHAnsi" w:cs="Arial"/>
                <w:i/>
                <w:sz w:val="16"/>
                <w:szCs w:val="16"/>
                <w:lang w:val="en-GB"/>
              </w:rPr>
              <w:t xml:space="preserve"> </w:t>
            </w:r>
          </w:p>
          <w:p w14:paraId="1D6DD111"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i/>
                <w:sz w:val="16"/>
                <w:szCs w:val="16"/>
                <w:lang w:val="en-GB"/>
              </w:rPr>
              <w:t xml:space="preserve">general background, </w:t>
            </w:r>
            <w:r w:rsidRPr="006403CB">
              <w:rPr>
                <w:rFonts w:asciiTheme="majorHAnsi" w:hAnsiTheme="majorHAnsi" w:cs="Arial"/>
                <w:i/>
                <w:sz w:val="16"/>
                <w:szCs w:val="16"/>
                <w:lang w:val="en-GB"/>
              </w:rPr>
              <w:br/>
              <w:t>special background, specialised general knowledge, skills development</w:t>
            </w:r>
          </w:p>
        </w:tc>
        <w:tc>
          <w:tcPr>
            <w:tcW w:w="5231" w:type="dxa"/>
            <w:gridSpan w:val="5"/>
          </w:tcPr>
          <w:p w14:paraId="18FA2EC1" w14:textId="77777777" w:rsidR="00CC1EC5" w:rsidRPr="006403CB" w:rsidRDefault="00236667" w:rsidP="00192DC9">
            <w:pPr>
              <w:rPr>
                <w:rFonts w:asciiTheme="majorHAnsi" w:hAnsiTheme="majorHAnsi" w:cs="Arial"/>
                <w:color w:val="002060"/>
                <w:sz w:val="20"/>
                <w:szCs w:val="20"/>
                <w:lang w:val="en-GB"/>
              </w:rPr>
            </w:pPr>
            <w:r>
              <w:rPr>
                <w:rFonts w:asciiTheme="majorHAnsi" w:hAnsiTheme="majorHAnsi" w:cs="Arial"/>
                <w:color w:val="002060"/>
                <w:sz w:val="20"/>
                <w:szCs w:val="20"/>
                <w:lang w:val="en-GB"/>
              </w:rPr>
              <w:t>Special background</w:t>
            </w:r>
            <w:r w:rsidR="00192DC9">
              <w:rPr>
                <w:rFonts w:asciiTheme="majorHAnsi" w:hAnsiTheme="majorHAnsi" w:cs="Arial"/>
                <w:color w:val="002060"/>
                <w:sz w:val="20"/>
                <w:szCs w:val="20"/>
                <w:lang w:val="en-GB"/>
              </w:rPr>
              <w:t xml:space="preserve"> (with specialized general knowledge and skills development)</w:t>
            </w:r>
          </w:p>
        </w:tc>
      </w:tr>
      <w:tr w:rsidR="00CC1EC5" w:rsidRPr="006403CB" w14:paraId="617340FD" w14:textId="77777777" w:rsidTr="005F13F1">
        <w:tc>
          <w:tcPr>
            <w:tcW w:w="3205" w:type="dxa"/>
            <w:shd w:val="clear" w:color="auto" w:fill="D0CECE" w:themeFill="background2" w:themeFillShade="E6"/>
          </w:tcPr>
          <w:p w14:paraId="48857BEF"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PREREQUISITE COURSES:</w:t>
            </w:r>
          </w:p>
          <w:p w14:paraId="43F0588A" w14:textId="77777777" w:rsidR="00CC1EC5" w:rsidRPr="006403CB" w:rsidRDefault="00CC1EC5" w:rsidP="005F13F1">
            <w:pPr>
              <w:jc w:val="right"/>
              <w:rPr>
                <w:rFonts w:asciiTheme="majorHAnsi" w:hAnsiTheme="majorHAnsi" w:cs="Arial"/>
                <w:b/>
                <w:sz w:val="20"/>
                <w:szCs w:val="20"/>
                <w:lang w:val="en-GB"/>
              </w:rPr>
            </w:pPr>
          </w:p>
        </w:tc>
        <w:tc>
          <w:tcPr>
            <w:tcW w:w="5231" w:type="dxa"/>
            <w:gridSpan w:val="5"/>
          </w:tcPr>
          <w:p w14:paraId="7681825E" w14:textId="6A7A6A43" w:rsidR="00CC1EC5" w:rsidRPr="00D42D90" w:rsidRDefault="00D42D90" w:rsidP="005F13F1">
            <w:pPr>
              <w:rPr>
                <w:rFonts w:asciiTheme="majorHAnsi" w:hAnsiTheme="majorHAnsi" w:cs="Arial"/>
                <w:color w:val="002060"/>
                <w:sz w:val="20"/>
                <w:szCs w:val="20"/>
              </w:rPr>
            </w:pPr>
            <w:r>
              <w:rPr>
                <w:rFonts w:asciiTheme="majorHAnsi" w:hAnsiTheme="majorHAnsi" w:cs="Arial"/>
                <w:color w:val="002060"/>
                <w:sz w:val="20"/>
                <w:szCs w:val="20"/>
              </w:rPr>
              <w:t>Core courses</w:t>
            </w:r>
          </w:p>
        </w:tc>
      </w:tr>
      <w:tr w:rsidR="00CC1EC5" w:rsidRPr="006403CB" w14:paraId="7ED2B792" w14:textId="77777777" w:rsidTr="005F13F1">
        <w:tc>
          <w:tcPr>
            <w:tcW w:w="3205" w:type="dxa"/>
            <w:shd w:val="clear" w:color="auto" w:fill="D0CECE" w:themeFill="background2" w:themeFillShade="E6"/>
          </w:tcPr>
          <w:p w14:paraId="1D911908"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LANGUAGE OF INSTRUCTION and EXAMINATIONS:</w:t>
            </w:r>
          </w:p>
        </w:tc>
        <w:tc>
          <w:tcPr>
            <w:tcW w:w="5231" w:type="dxa"/>
            <w:gridSpan w:val="5"/>
          </w:tcPr>
          <w:p w14:paraId="627A09B1" w14:textId="77777777" w:rsidR="00CC1EC5" w:rsidRPr="006403CB" w:rsidRDefault="00192DC9" w:rsidP="005F13F1">
            <w:pPr>
              <w:rPr>
                <w:rFonts w:asciiTheme="majorHAnsi" w:hAnsiTheme="majorHAnsi" w:cs="Arial"/>
                <w:color w:val="002060"/>
                <w:sz w:val="20"/>
                <w:szCs w:val="20"/>
                <w:lang w:val="en-GB"/>
              </w:rPr>
            </w:pPr>
            <w:r>
              <w:rPr>
                <w:rFonts w:asciiTheme="majorHAnsi" w:hAnsiTheme="majorHAnsi" w:cs="Arial"/>
                <w:color w:val="002060"/>
                <w:sz w:val="20"/>
                <w:szCs w:val="20"/>
                <w:lang w:val="en-GB"/>
              </w:rPr>
              <w:t xml:space="preserve">Greek </w:t>
            </w:r>
          </w:p>
        </w:tc>
      </w:tr>
      <w:tr w:rsidR="00CC1EC5" w:rsidRPr="006403CB" w14:paraId="594FA742" w14:textId="77777777" w:rsidTr="005F13F1">
        <w:tc>
          <w:tcPr>
            <w:tcW w:w="3205" w:type="dxa"/>
            <w:shd w:val="clear" w:color="auto" w:fill="D0CECE" w:themeFill="background2" w:themeFillShade="E6"/>
          </w:tcPr>
          <w:p w14:paraId="74D947EF" w14:textId="77777777" w:rsidR="00CC1EC5" w:rsidRPr="006403CB" w:rsidRDefault="00CC1EC5" w:rsidP="005F13F1">
            <w:pPr>
              <w:jc w:val="right"/>
              <w:rPr>
                <w:rFonts w:asciiTheme="majorHAnsi" w:hAnsiTheme="majorHAnsi" w:cs="Arial"/>
                <w:b/>
                <w:sz w:val="20"/>
                <w:szCs w:val="20"/>
                <w:lang w:val="en-GB"/>
              </w:rPr>
            </w:pPr>
            <w:r>
              <w:rPr>
                <w:rFonts w:asciiTheme="majorHAnsi" w:hAnsiTheme="majorHAnsi" w:cs="Arial"/>
                <w:b/>
                <w:sz w:val="20"/>
                <w:szCs w:val="20"/>
                <w:lang w:val="en-GB"/>
              </w:rPr>
              <w:t>IS THE COURSE</w:t>
            </w:r>
            <w:r w:rsidRPr="006403CB">
              <w:rPr>
                <w:rFonts w:asciiTheme="majorHAnsi" w:hAnsiTheme="majorHAnsi" w:cs="Arial"/>
                <w:b/>
                <w:sz w:val="20"/>
                <w:szCs w:val="20"/>
                <w:lang w:val="en-GB"/>
              </w:rPr>
              <w:t xml:space="preserve"> OFFERED TO ERASMUS STUDENTS</w:t>
            </w:r>
          </w:p>
        </w:tc>
        <w:tc>
          <w:tcPr>
            <w:tcW w:w="5231" w:type="dxa"/>
            <w:gridSpan w:val="5"/>
          </w:tcPr>
          <w:p w14:paraId="4EA98B3E" w14:textId="77777777" w:rsidR="00CC1EC5" w:rsidRPr="006403CB" w:rsidRDefault="00192DC9" w:rsidP="005F13F1">
            <w:pPr>
              <w:rPr>
                <w:rFonts w:asciiTheme="majorHAnsi" w:hAnsiTheme="majorHAnsi" w:cs="Arial"/>
                <w:color w:val="002060"/>
                <w:sz w:val="20"/>
                <w:szCs w:val="20"/>
                <w:lang w:val="en-GB"/>
              </w:rPr>
            </w:pPr>
            <w:r>
              <w:rPr>
                <w:rFonts w:asciiTheme="majorHAnsi" w:hAnsiTheme="majorHAnsi" w:cs="Arial"/>
                <w:color w:val="002060"/>
                <w:sz w:val="20"/>
                <w:szCs w:val="20"/>
                <w:lang w:val="en-GB"/>
              </w:rPr>
              <w:t xml:space="preserve">No </w:t>
            </w:r>
          </w:p>
        </w:tc>
      </w:tr>
      <w:tr w:rsidR="00CC1EC5" w:rsidRPr="006403CB" w14:paraId="79835EF5" w14:textId="77777777" w:rsidTr="005F13F1">
        <w:tc>
          <w:tcPr>
            <w:tcW w:w="3205" w:type="dxa"/>
            <w:shd w:val="clear" w:color="auto" w:fill="D0CECE" w:themeFill="background2" w:themeFillShade="E6"/>
          </w:tcPr>
          <w:p w14:paraId="5FD071BB"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COURSE WEBSITE (URL)</w:t>
            </w:r>
          </w:p>
        </w:tc>
        <w:tc>
          <w:tcPr>
            <w:tcW w:w="5231" w:type="dxa"/>
            <w:gridSpan w:val="5"/>
          </w:tcPr>
          <w:p w14:paraId="5AA7FC35" w14:textId="6023BCB0" w:rsidR="00CC1EC5" w:rsidRPr="00D42D90" w:rsidRDefault="005E7D52" w:rsidP="005F13F1">
            <w:pPr>
              <w:spacing w:after="200" w:line="276" w:lineRule="auto"/>
              <w:rPr>
                <w:rFonts w:asciiTheme="majorHAnsi" w:eastAsia="Calibri" w:hAnsiTheme="majorHAnsi" w:cs="Arial"/>
                <w:color w:val="002060"/>
                <w:sz w:val="20"/>
                <w:szCs w:val="20"/>
                <w:lang w:val="en-GB"/>
              </w:rPr>
            </w:pPr>
            <w:hyperlink r:id="rId5" w:history="1">
              <w:r w:rsidRPr="00CF5457">
                <w:rPr>
                  <w:rStyle w:val="-"/>
                  <w:rFonts w:asciiTheme="majorHAnsi" w:eastAsia="Calibri" w:hAnsiTheme="majorHAnsi" w:cs="Arial"/>
                  <w:sz w:val="20"/>
                  <w:szCs w:val="20"/>
                  <w:lang w:val="en-GB"/>
                </w:rPr>
                <w:t>https://pms-pvpy.aegean.gr/en/educational-material-orientation/</w:t>
              </w:r>
            </w:hyperlink>
            <w:r>
              <w:rPr>
                <w:rFonts w:asciiTheme="majorHAnsi" w:eastAsia="Calibri" w:hAnsiTheme="majorHAnsi" w:cs="Arial"/>
                <w:color w:val="002060"/>
                <w:sz w:val="20"/>
                <w:szCs w:val="20"/>
                <w:lang w:val="en-GB"/>
              </w:rPr>
              <w:t xml:space="preserve"> </w:t>
            </w:r>
          </w:p>
        </w:tc>
      </w:tr>
    </w:tbl>
    <w:p w14:paraId="3FDED7D0"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LEARNING OUTCOMES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CC1EC5" w:rsidRPr="006403CB" w14:paraId="14E0743C" w14:textId="77777777" w:rsidTr="005F13F1">
        <w:tc>
          <w:tcPr>
            <w:tcW w:w="8472" w:type="dxa"/>
            <w:gridSpan w:val="2"/>
            <w:tcBorders>
              <w:bottom w:val="nil"/>
            </w:tcBorders>
            <w:shd w:val="clear" w:color="auto" w:fill="D0CECE" w:themeFill="background2" w:themeFillShade="E6"/>
          </w:tcPr>
          <w:p w14:paraId="630A154F" w14:textId="77777777" w:rsidR="00CC1EC5" w:rsidRPr="006403CB" w:rsidRDefault="00CC1EC5" w:rsidP="005F13F1">
            <w:pPr>
              <w:rPr>
                <w:rFonts w:asciiTheme="majorHAnsi" w:hAnsiTheme="majorHAnsi" w:cs="Arial"/>
                <w:i/>
                <w:sz w:val="16"/>
                <w:szCs w:val="16"/>
                <w:lang w:val="en-GB"/>
              </w:rPr>
            </w:pPr>
            <w:r w:rsidRPr="006403CB">
              <w:rPr>
                <w:rFonts w:asciiTheme="majorHAnsi" w:hAnsiTheme="majorHAnsi" w:cs="Arial"/>
                <w:b/>
                <w:sz w:val="20"/>
                <w:szCs w:val="20"/>
                <w:lang w:val="en-GB"/>
              </w:rPr>
              <w:t>Learning outcomes</w:t>
            </w:r>
          </w:p>
        </w:tc>
      </w:tr>
      <w:tr w:rsidR="00CC1EC5" w:rsidRPr="006403CB" w14:paraId="25A5A2AC" w14:textId="77777777" w:rsidTr="005F13F1">
        <w:tc>
          <w:tcPr>
            <w:tcW w:w="8472" w:type="dxa"/>
            <w:gridSpan w:val="2"/>
            <w:tcBorders>
              <w:top w:val="nil"/>
            </w:tcBorders>
            <w:shd w:val="clear" w:color="auto" w:fill="D0CECE" w:themeFill="background2" w:themeFillShade="E6"/>
          </w:tcPr>
          <w:p w14:paraId="01D7D0EE" w14:textId="77777777" w:rsidR="00CC1EC5" w:rsidRPr="006403CB" w:rsidRDefault="00CC1EC5" w:rsidP="005F13F1">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The course learning outcomes, specific knowledge, skills and competences of an appropriate level, which the students will acquire with the successful completion of the course are described.</w:t>
            </w:r>
          </w:p>
          <w:p w14:paraId="4F76F79A" w14:textId="77777777" w:rsidR="00CC1EC5" w:rsidRPr="006403CB" w:rsidRDefault="00CC1EC5" w:rsidP="005F13F1">
            <w:pPr>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Consult Appendix A </w:t>
            </w:r>
          </w:p>
          <w:p w14:paraId="2205B12E"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Description of the level of learning outcomes for each qualifications cycle, according to the Qualifications Framework of the European Higher Education Area</w:t>
            </w:r>
          </w:p>
          <w:p w14:paraId="4F6B0136"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Descriptors for Levels 6, 7 &amp; 8 of the European Qualifications Framework for Lifelong Learning and Appendix B</w:t>
            </w:r>
          </w:p>
          <w:p w14:paraId="571A43BE" w14:textId="77777777" w:rsidR="00CC1EC5" w:rsidRPr="006403CB" w:rsidRDefault="00CC1EC5" w:rsidP="00CC1EC5">
            <w:pPr>
              <w:widowControl w:val="0"/>
              <w:numPr>
                <w:ilvl w:val="0"/>
                <w:numId w:val="2"/>
              </w:numPr>
              <w:autoSpaceDE w:val="0"/>
              <w:autoSpaceDN w:val="0"/>
              <w:adjustRightInd w:val="0"/>
              <w:spacing w:after="200" w:line="276" w:lineRule="auto"/>
              <w:ind w:left="313" w:hanging="219"/>
              <w:contextualSpacing/>
              <w:rPr>
                <w:rFonts w:asciiTheme="majorHAnsi" w:hAnsiTheme="majorHAnsi" w:cs="Arial"/>
                <w:i/>
                <w:sz w:val="16"/>
                <w:szCs w:val="16"/>
                <w:lang w:val="en-GB"/>
              </w:rPr>
            </w:pPr>
            <w:r w:rsidRPr="006403CB">
              <w:rPr>
                <w:rFonts w:asciiTheme="majorHAnsi" w:hAnsiTheme="majorHAnsi" w:cs="Arial"/>
                <w:i/>
                <w:sz w:val="16"/>
                <w:szCs w:val="16"/>
                <w:lang w:val="en-GB"/>
              </w:rPr>
              <w:t xml:space="preserve">Guidelines for writing Learning Outcomes </w:t>
            </w:r>
          </w:p>
        </w:tc>
      </w:tr>
      <w:tr w:rsidR="00CC1EC5" w:rsidRPr="006403CB" w14:paraId="30C95CE5" w14:textId="77777777" w:rsidTr="005F13F1">
        <w:tc>
          <w:tcPr>
            <w:tcW w:w="8472" w:type="dxa"/>
            <w:gridSpan w:val="2"/>
          </w:tcPr>
          <w:p w14:paraId="5E5E615F" w14:textId="77777777" w:rsidR="006A5903" w:rsidRPr="00236667" w:rsidRDefault="006A5903" w:rsidP="006A5903">
            <w:pPr>
              <w:widowControl w:val="0"/>
              <w:autoSpaceDE w:val="0"/>
              <w:autoSpaceDN w:val="0"/>
              <w:adjustRightInd w:val="0"/>
              <w:rPr>
                <w:rFonts w:ascii="Calibri" w:eastAsia="Calibri" w:hAnsi="Calibri"/>
                <w:b/>
                <w:color w:val="002060"/>
              </w:rPr>
            </w:pPr>
          </w:p>
          <w:p w14:paraId="65CA5EE3" w14:textId="77777777" w:rsidR="006A5903" w:rsidRPr="00A31277" w:rsidRDefault="001E5B9C" w:rsidP="00A31277">
            <w:pPr>
              <w:widowControl w:val="0"/>
              <w:autoSpaceDE w:val="0"/>
              <w:autoSpaceDN w:val="0"/>
              <w:adjustRightInd w:val="0"/>
              <w:jc w:val="both"/>
              <w:rPr>
                <w:rFonts w:ascii="Calibri" w:eastAsia="Calibri" w:hAnsi="Calibri"/>
                <w:bCs/>
                <w:color w:val="002060"/>
              </w:rPr>
            </w:pPr>
            <w:r w:rsidRPr="00A31277">
              <w:rPr>
                <w:rFonts w:ascii="Calibri" w:eastAsia="Calibri" w:hAnsi="Calibri"/>
                <w:bCs/>
                <w:color w:val="002060"/>
              </w:rPr>
              <w:t>After completing the lectures attending of this course, students are expected to:</w:t>
            </w:r>
          </w:p>
          <w:p w14:paraId="1FA72174" w14:textId="77777777" w:rsidR="001E5B9C" w:rsidRPr="00A31277" w:rsidRDefault="001E5B9C" w:rsidP="00A31277">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Know the dimensions, the functions and the use of educational material in language instruction (visual material, digital material, course</w:t>
            </w:r>
            <w:r w:rsidR="001B3A81" w:rsidRPr="00A31277">
              <w:rPr>
                <w:rFonts w:ascii="Calibri" w:eastAsia="Calibri" w:hAnsi="Calibri"/>
                <w:bCs/>
                <w:color w:val="002060"/>
              </w:rPr>
              <w:t>-</w:t>
            </w:r>
            <w:r w:rsidRPr="00A31277">
              <w:rPr>
                <w:rFonts w:ascii="Calibri" w:eastAsia="Calibri" w:hAnsi="Calibri"/>
                <w:bCs/>
                <w:color w:val="002060"/>
              </w:rPr>
              <w:t xml:space="preserve">book, compensative material, games, realia), </w:t>
            </w:r>
          </w:p>
          <w:p w14:paraId="69BB23B3" w14:textId="77777777" w:rsidR="001E5B9C" w:rsidRPr="00A31277" w:rsidRDefault="001E5B9C" w:rsidP="00A31277">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Have realized the role of the course</w:t>
            </w:r>
            <w:r w:rsidR="001B3A81" w:rsidRPr="00A31277">
              <w:rPr>
                <w:rFonts w:ascii="Calibri" w:eastAsia="Calibri" w:hAnsi="Calibri"/>
                <w:bCs/>
                <w:color w:val="002060"/>
              </w:rPr>
              <w:t>-</w:t>
            </w:r>
            <w:r w:rsidRPr="00A31277">
              <w:rPr>
                <w:rFonts w:ascii="Calibri" w:eastAsia="Calibri" w:hAnsi="Calibri"/>
                <w:bCs/>
                <w:color w:val="002060"/>
              </w:rPr>
              <w:t xml:space="preserve">book as well as the authentic or adaptive educational material in </w:t>
            </w:r>
            <w:proofErr w:type="gramStart"/>
            <w:r w:rsidRPr="00A31277">
              <w:rPr>
                <w:rFonts w:ascii="Calibri" w:eastAsia="Calibri" w:hAnsi="Calibri"/>
                <w:bCs/>
                <w:color w:val="002060"/>
              </w:rPr>
              <w:t>the contemporary</w:t>
            </w:r>
            <w:proofErr w:type="gramEnd"/>
            <w:r w:rsidRPr="00A31277">
              <w:rPr>
                <w:rFonts w:ascii="Calibri" w:eastAsia="Calibri" w:hAnsi="Calibri"/>
                <w:bCs/>
                <w:color w:val="002060"/>
              </w:rPr>
              <w:t>, communicative oriented, language teaching,</w:t>
            </w:r>
          </w:p>
          <w:p w14:paraId="4B556B95" w14:textId="77777777" w:rsidR="001E5B9C" w:rsidRPr="00A31277" w:rsidRDefault="001E5B9C" w:rsidP="00A31277">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Have adopted the theoretic</w:t>
            </w:r>
            <w:r w:rsidR="00156182" w:rsidRPr="00A31277">
              <w:rPr>
                <w:rFonts w:ascii="Calibri" w:eastAsia="Calibri" w:hAnsi="Calibri"/>
                <w:bCs/>
                <w:color w:val="002060"/>
              </w:rPr>
              <w:t>al</w:t>
            </w:r>
            <w:r w:rsidRPr="00A31277">
              <w:rPr>
                <w:rFonts w:ascii="Calibri" w:eastAsia="Calibri" w:hAnsi="Calibri"/>
                <w:bCs/>
                <w:color w:val="002060"/>
              </w:rPr>
              <w:t xml:space="preserve"> background of the educational material production and its instructional exploitation in language teaching,</w:t>
            </w:r>
          </w:p>
          <w:p w14:paraId="270D2000" w14:textId="77777777" w:rsidR="001E5B9C" w:rsidRPr="00A31277" w:rsidRDefault="001E5B9C" w:rsidP="006B71B6">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Have familiarized with the production and use of educational material in</w:t>
            </w:r>
            <w:r>
              <w:rPr>
                <w:rFonts w:ascii="Calibri" w:eastAsia="Calibri" w:hAnsi="Calibri"/>
                <w:b/>
                <w:color w:val="002060"/>
              </w:rPr>
              <w:t xml:space="preserve"> </w:t>
            </w:r>
            <w:r w:rsidRPr="00A31277">
              <w:rPr>
                <w:rFonts w:ascii="Calibri" w:eastAsia="Calibri" w:hAnsi="Calibri"/>
                <w:bCs/>
                <w:color w:val="002060"/>
              </w:rPr>
              <w:lastRenderedPageBreak/>
              <w:t>language teaching, through</w:t>
            </w:r>
            <w:r w:rsidR="005F13F1" w:rsidRPr="00A31277">
              <w:rPr>
                <w:rFonts w:ascii="Calibri" w:eastAsia="Calibri" w:hAnsi="Calibri"/>
                <w:bCs/>
                <w:color w:val="002060"/>
              </w:rPr>
              <w:t xml:space="preserve"> </w:t>
            </w:r>
            <w:proofErr w:type="gramStart"/>
            <w:r w:rsidR="005F13F1" w:rsidRPr="00A31277">
              <w:rPr>
                <w:rFonts w:ascii="Calibri" w:eastAsia="Calibri" w:hAnsi="Calibri"/>
                <w:bCs/>
                <w:color w:val="002060"/>
              </w:rPr>
              <w:t>their participation</w:t>
            </w:r>
            <w:proofErr w:type="gramEnd"/>
            <w:r w:rsidR="005F13F1" w:rsidRPr="00A31277">
              <w:rPr>
                <w:rFonts w:ascii="Calibri" w:eastAsia="Calibri" w:hAnsi="Calibri"/>
                <w:bCs/>
                <w:color w:val="002060"/>
              </w:rPr>
              <w:t xml:space="preserve"> in</w:t>
            </w:r>
            <w:r w:rsidRPr="00A31277">
              <w:rPr>
                <w:rFonts w:ascii="Calibri" w:eastAsia="Calibri" w:hAnsi="Calibri"/>
                <w:bCs/>
                <w:color w:val="002060"/>
              </w:rPr>
              <w:t xml:space="preserve"> micro-teaching </w:t>
            </w:r>
            <w:r w:rsidR="005F13F1" w:rsidRPr="00A31277">
              <w:rPr>
                <w:rFonts w:ascii="Calibri" w:eastAsia="Calibri" w:hAnsi="Calibri"/>
                <w:bCs/>
                <w:color w:val="002060"/>
              </w:rPr>
              <w:t xml:space="preserve">activities </w:t>
            </w:r>
            <w:r w:rsidRPr="00A31277">
              <w:rPr>
                <w:rFonts w:ascii="Calibri" w:eastAsia="Calibri" w:hAnsi="Calibri"/>
                <w:bCs/>
                <w:color w:val="002060"/>
              </w:rPr>
              <w:t xml:space="preserve">or </w:t>
            </w:r>
            <w:r w:rsidR="005F13F1" w:rsidRPr="00A31277">
              <w:rPr>
                <w:rFonts w:ascii="Calibri" w:eastAsia="Calibri" w:hAnsi="Calibri"/>
                <w:bCs/>
                <w:color w:val="002060"/>
              </w:rPr>
              <w:t>in exemplar</w:t>
            </w:r>
            <w:r w:rsidR="001B3A81" w:rsidRPr="00A31277">
              <w:rPr>
                <w:rFonts w:ascii="Calibri" w:eastAsia="Calibri" w:hAnsi="Calibri"/>
                <w:bCs/>
                <w:color w:val="002060"/>
              </w:rPr>
              <w:t>-</w:t>
            </w:r>
            <w:r w:rsidR="005F13F1" w:rsidRPr="00A31277">
              <w:rPr>
                <w:rFonts w:ascii="Calibri" w:eastAsia="Calibri" w:hAnsi="Calibri"/>
                <w:bCs/>
                <w:color w:val="002060"/>
              </w:rPr>
              <w:t>teaching activities,</w:t>
            </w:r>
          </w:p>
          <w:p w14:paraId="3D9176EB" w14:textId="77777777" w:rsidR="001B3A81" w:rsidRPr="00A31277" w:rsidRDefault="001B3A81" w:rsidP="006B71B6">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 xml:space="preserve">Adapt the educational material production and use with the cognitive, intellectual and emotive characteristics of the students as well as the kinds of teaching activities, </w:t>
            </w:r>
          </w:p>
          <w:p w14:paraId="108BE3D3" w14:textId="77777777" w:rsidR="006A5903" w:rsidRPr="00A31277" w:rsidRDefault="00DE5745" w:rsidP="006B71B6">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 xml:space="preserve">Incorporate </w:t>
            </w:r>
            <w:r w:rsidR="001B3A81" w:rsidRPr="00A31277">
              <w:rPr>
                <w:rFonts w:ascii="Calibri" w:eastAsia="Calibri" w:hAnsi="Calibri"/>
                <w:bCs/>
                <w:color w:val="002060"/>
              </w:rPr>
              <w:t>effectively and in a proper way the produced educational material in specific language teaching plans.</w:t>
            </w:r>
          </w:p>
          <w:p w14:paraId="61AFCFF2" w14:textId="77777777" w:rsidR="00CC1EC5" w:rsidRPr="006403CB" w:rsidRDefault="00CC1EC5" w:rsidP="005F13F1">
            <w:pPr>
              <w:widowControl w:val="0"/>
              <w:autoSpaceDE w:val="0"/>
              <w:autoSpaceDN w:val="0"/>
              <w:adjustRightInd w:val="0"/>
              <w:spacing w:after="60"/>
              <w:rPr>
                <w:rFonts w:asciiTheme="majorHAnsi" w:hAnsiTheme="majorHAnsi" w:cs="Arial"/>
                <w:i/>
                <w:sz w:val="16"/>
                <w:szCs w:val="16"/>
                <w:lang w:val="en-GB"/>
              </w:rPr>
            </w:pPr>
          </w:p>
        </w:tc>
      </w:tr>
      <w:tr w:rsidR="00CC1EC5" w:rsidRPr="006403CB" w14:paraId="121173B3" w14:textId="77777777" w:rsidTr="005F13F1">
        <w:tblPrEx>
          <w:tblLook w:val="0000" w:firstRow="0" w:lastRow="0" w:firstColumn="0" w:lastColumn="0" w:noHBand="0" w:noVBand="0"/>
        </w:tblPrEx>
        <w:tc>
          <w:tcPr>
            <w:tcW w:w="8472" w:type="dxa"/>
            <w:gridSpan w:val="2"/>
            <w:tcBorders>
              <w:bottom w:val="nil"/>
            </w:tcBorders>
            <w:shd w:val="clear" w:color="auto" w:fill="D0CECE" w:themeFill="background2" w:themeFillShade="E6"/>
          </w:tcPr>
          <w:p w14:paraId="37FD78D6" w14:textId="77777777" w:rsidR="00CC1EC5" w:rsidRPr="006403CB" w:rsidRDefault="00CC1EC5" w:rsidP="005F13F1">
            <w:pPr>
              <w:rPr>
                <w:rFonts w:asciiTheme="majorHAnsi" w:hAnsiTheme="majorHAnsi" w:cs="Arial"/>
                <w:b/>
                <w:sz w:val="20"/>
                <w:szCs w:val="20"/>
                <w:lang w:val="en-GB"/>
              </w:rPr>
            </w:pPr>
            <w:r w:rsidRPr="006403CB">
              <w:rPr>
                <w:rFonts w:asciiTheme="majorHAnsi" w:hAnsiTheme="majorHAnsi" w:cs="Arial"/>
                <w:b/>
                <w:sz w:val="20"/>
                <w:szCs w:val="20"/>
                <w:lang w:val="en-GB"/>
              </w:rPr>
              <w:lastRenderedPageBreak/>
              <w:t xml:space="preserve">General Competences </w:t>
            </w:r>
          </w:p>
        </w:tc>
      </w:tr>
      <w:tr w:rsidR="00CC1EC5" w:rsidRPr="006403CB" w14:paraId="36952D0B" w14:textId="77777777" w:rsidTr="005F13F1">
        <w:tc>
          <w:tcPr>
            <w:tcW w:w="8472" w:type="dxa"/>
            <w:gridSpan w:val="2"/>
            <w:tcBorders>
              <w:top w:val="nil"/>
              <w:bottom w:val="nil"/>
            </w:tcBorders>
            <w:shd w:val="clear" w:color="auto" w:fill="D0CECE" w:themeFill="background2" w:themeFillShade="E6"/>
          </w:tcPr>
          <w:p w14:paraId="42905838" w14:textId="77777777" w:rsidR="00CC1EC5" w:rsidRPr="006403CB" w:rsidRDefault="00CC1EC5" w:rsidP="005F13F1">
            <w:pPr>
              <w:widowControl w:val="0"/>
              <w:autoSpaceDE w:val="0"/>
              <w:autoSpaceDN w:val="0"/>
              <w:adjustRightInd w:val="0"/>
              <w:spacing w:after="60"/>
              <w:rPr>
                <w:rFonts w:asciiTheme="majorHAnsi" w:hAnsiTheme="majorHAnsi" w:cs="Arial"/>
                <w:i/>
                <w:sz w:val="16"/>
                <w:szCs w:val="16"/>
                <w:lang w:val="en-GB"/>
              </w:rPr>
            </w:pPr>
            <w:r w:rsidRPr="006403CB">
              <w:rPr>
                <w:rFonts w:asciiTheme="majorHAnsi" w:hAnsiTheme="majorHAnsi" w:cs="Arial"/>
                <w:i/>
                <w:sz w:val="16"/>
                <w:szCs w:val="16"/>
                <w:lang w:val="en-GB"/>
              </w:rPr>
              <w:t>Taking into consideration the general competences that the degree-holder must acquire (as these appear in the Diploma Supplement and appear below), at which of the following does the course aim?</w:t>
            </w:r>
          </w:p>
        </w:tc>
      </w:tr>
      <w:tr w:rsidR="00CC1EC5" w:rsidRPr="006403CB" w14:paraId="0A338FB2" w14:textId="77777777" w:rsidTr="005F13F1">
        <w:tblPrEx>
          <w:tblLook w:val="0000" w:firstRow="0" w:lastRow="0" w:firstColumn="0" w:lastColumn="0" w:noHBand="0" w:noVBand="0"/>
        </w:tblPrEx>
        <w:tc>
          <w:tcPr>
            <w:tcW w:w="3964" w:type="dxa"/>
            <w:tcBorders>
              <w:top w:val="nil"/>
              <w:bottom w:val="single" w:sz="4" w:space="0" w:color="auto"/>
              <w:right w:val="nil"/>
            </w:tcBorders>
            <w:shd w:val="clear" w:color="auto" w:fill="D0CECE" w:themeFill="background2" w:themeFillShade="E6"/>
          </w:tcPr>
          <w:p w14:paraId="13EDCA87"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Search for, analysis and synthesis of data and information, with the use of the necessary technology </w:t>
            </w:r>
          </w:p>
          <w:p w14:paraId="247F541E"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Adapting to new situations </w:t>
            </w:r>
          </w:p>
          <w:p w14:paraId="43CAC9C8"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Decision-making </w:t>
            </w:r>
          </w:p>
          <w:p w14:paraId="55ABD10D"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independently </w:t>
            </w:r>
          </w:p>
          <w:p w14:paraId="3B7FBFEE"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Team work</w:t>
            </w:r>
          </w:p>
          <w:p w14:paraId="2EF2EFFE"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international environment </w:t>
            </w:r>
          </w:p>
          <w:p w14:paraId="38EDB7A5"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Working in an interdisciplinary environment </w:t>
            </w:r>
          </w:p>
          <w:p w14:paraId="12AAFCA7"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Production of new research ideas </w:t>
            </w:r>
          </w:p>
        </w:tc>
        <w:tc>
          <w:tcPr>
            <w:tcW w:w="4508" w:type="dxa"/>
            <w:tcBorders>
              <w:top w:val="nil"/>
              <w:left w:val="nil"/>
              <w:bottom w:val="single" w:sz="4" w:space="0" w:color="auto"/>
            </w:tcBorders>
            <w:shd w:val="clear" w:color="auto" w:fill="D0CECE" w:themeFill="background2" w:themeFillShade="E6"/>
          </w:tcPr>
          <w:p w14:paraId="44AB3FA0"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Project planning and management </w:t>
            </w:r>
          </w:p>
          <w:p w14:paraId="78B4B65D"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difference and multiculturalism </w:t>
            </w:r>
          </w:p>
          <w:p w14:paraId="47C4F470"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Respect for the natural environment </w:t>
            </w:r>
          </w:p>
          <w:p w14:paraId="69E240D4"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Showing social, professional and ethical responsibility and sensitivity to gender issues </w:t>
            </w:r>
          </w:p>
          <w:p w14:paraId="27DE048C" w14:textId="77777777" w:rsidR="00CC1EC5" w:rsidRPr="006403CB" w:rsidRDefault="00CC1EC5" w:rsidP="005F13F1">
            <w:pPr>
              <w:widowControl w:val="0"/>
              <w:autoSpaceDE w:val="0"/>
              <w:autoSpaceDN w:val="0"/>
              <w:adjustRightInd w:val="0"/>
              <w:rPr>
                <w:rFonts w:asciiTheme="majorHAnsi" w:hAnsiTheme="majorHAnsi" w:cs="Arial"/>
                <w:i/>
                <w:sz w:val="16"/>
                <w:szCs w:val="16"/>
                <w:lang w:val="en-GB"/>
              </w:rPr>
            </w:pPr>
            <w:r w:rsidRPr="006403CB">
              <w:rPr>
                <w:rFonts w:asciiTheme="majorHAnsi" w:hAnsiTheme="majorHAnsi" w:cs="Arial"/>
                <w:i/>
                <w:sz w:val="16"/>
                <w:szCs w:val="16"/>
                <w:lang w:val="en-GB"/>
              </w:rPr>
              <w:t xml:space="preserve">Criticism and self-criticism </w:t>
            </w:r>
          </w:p>
          <w:p w14:paraId="0B61282F" w14:textId="77777777" w:rsidR="00CC1EC5" w:rsidRPr="006403CB" w:rsidRDefault="00CC1EC5" w:rsidP="005F13F1">
            <w:pPr>
              <w:rPr>
                <w:rFonts w:asciiTheme="majorHAnsi" w:hAnsiTheme="majorHAnsi" w:cs="Arial"/>
                <w:i/>
                <w:sz w:val="16"/>
                <w:szCs w:val="16"/>
                <w:lang w:val="en-GB"/>
              </w:rPr>
            </w:pPr>
            <w:r w:rsidRPr="006403CB">
              <w:rPr>
                <w:rFonts w:asciiTheme="majorHAnsi" w:hAnsiTheme="majorHAnsi" w:cs="Arial"/>
                <w:i/>
                <w:sz w:val="16"/>
                <w:szCs w:val="16"/>
                <w:lang w:val="en-GB"/>
              </w:rPr>
              <w:t>Production of free, creative and inductive thinking</w:t>
            </w:r>
          </w:p>
          <w:p w14:paraId="294F44D4" w14:textId="77777777" w:rsidR="00CC1EC5" w:rsidRPr="006403CB" w:rsidRDefault="00CC1EC5" w:rsidP="005F13F1">
            <w:pPr>
              <w:rPr>
                <w:rFonts w:asciiTheme="majorHAnsi" w:hAnsiTheme="majorHAnsi" w:cs="Arial"/>
                <w:i/>
                <w:sz w:val="16"/>
                <w:szCs w:val="16"/>
                <w:lang w:val="en-GB"/>
              </w:rPr>
            </w:pPr>
            <w:r w:rsidRPr="006403CB">
              <w:rPr>
                <w:rFonts w:asciiTheme="majorHAnsi" w:hAnsiTheme="majorHAnsi" w:cs="Arial"/>
                <w:i/>
                <w:sz w:val="16"/>
                <w:szCs w:val="16"/>
                <w:lang w:val="en-GB"/>
              </w:rPr>
              <w:t>……</w:t>
            </w:r>
          </w:p>
          <w:p w14:paraId="611043DE" w14:textId="77777777" w:rsidR="00CC1EC5" w:rsidRPr="006403CB" w:rsidRDefault="00CC1EC5" w:rsidP="005F13F1">
            <w:pPr>
              <w:rPr>
                <w:rFonts w:asciiTheme="majorHAnsi" w:hAnsiTheme="majorHAnsi" w:cs="Arial"/>
                <w:i/>
                <w:sz w:val="16"/>
                <w:szCs w:val="16"/>
                <w:lang w:val="en-GB"/>
              </w:rPr>
            </w:pPr>
            <w:r w:rsidRPr="006403CB">
              <w:rPr>
                <w:rFonts w:asciiTheme="majorHAnsi" w:hAnsiTheme="majorHAnsi" w:cs="Arial"/>
                <w:i/>
                <w:sz w:val="16"/>
                <w:szCs w:val="16"/>
                <w:lang w:val="en-GB"/>
              </w:rPr>
              <w:t>Others…</w:t>
            </w:r>
          </w:p>
          <w:p w14:paraId="48088718" w14:textId="77777777" w:rsidR="00CC1EC5" w:rsidRPr="006403CB" w:rsidRDefault="00CC1EC5" w:rsidP="005F13F1">
            <w:pPr>
              <w:rPr>
                <w:rFonts w:asciiTheme="majorHAnsi" w:hAnsiTheme="majorHAnsi" w:cs="Arial"/>
                <w:b/>
                <w:sz w:val="20"/>
                <w:szCs w:val="20"/>
                <w:lang w:val="en-GB"/>
              </w:rPr>
            </w:pPr>
            <w:r w:rsidRPr="006403CB">
              <w:rPr>
                <w:rFonts w:asciiTheme="majorHAnsi" w:hAnsiTheme="majorHAnsi" w:cs="Arial"/>
                <w:i/>
                <w:sz w:val="16"/>
                <w:szCs w:val="16"/>
                <w:lang w:val="en-GB"/>
              </w:rPr>
              <w:t>…….</w:t>
            </w:r>
          </w:p>
        </w:tc>
      </w:tr>
      <w:tr w:rsidR="00CC1EC5" w:rsidRPr="006403CB" w14:paraId="510EB377" w14:textId="77777777" w:rsidTr="005F13F1">
        <w:tc>
          <w:tcPr>
            <w:tcW w:w="8472" w:type="dxa"/>
            <w:gridSpan w:val="2"/>
            <w:tcBorders>
              <w:bottom w:val="single" w:sz="4" w:space="0" w:color="auto"/>
            </w:tcBorders>
          </w:tcPr>
          <w:p w14:paraId="771C4952" w14:textId="77777777" w:rsidR="006A5903" w:rsidRPr="00DE5745" w:rsidRDefault="006A5903" w:rsidP="006A5903">
            <w:pPr>
              <w:rPr>
                <w:rFonts w:ascii="Calibri" w:hAnsi="Calibri" w:cs="Arial"/>
                <w:color w:val="002060"/>
                <w:sz w:val="20"/>
                <w:szCs w:val="20"/>
              </w:rPr>
            </w:pPr>
          </w:p>
          <w:p w14:paraId="1335CEB2" w14:textId="77777777" w:rsidR="006A5903" w:rsidRDefault="00DE5745" w:rsidP="006A5903">
            <w:pPr>
              <w:widowControl w:val="0"/>
              <w:autoSpaceDE w:val="0"/>
              <w:autoSpaceDN w:val="0"/>
              <w:adjustRightInd w:val="0"/>
              <w:rPr>
                <w:rFonts w:ascii="Calibri" w:eastAsia="Calibri" w:hAnsi="Calibri"/>
                <w:color w:val="002060"/>
              </w:rPr>
            </w:pPr>
            <w:r>
              <w:rPr>
                <w:rFonts w:ascii="Calibri" w:eastAsia="Calibri" w:hAnsi="Calibri"/>
                <w:color w:val="002060"/>
              </w:rPr>
              <w:t xml:space="preserve">In this course the cultivation of the below mentioned students’ competencies is intended: </w:t>
            </w:r>
          </w:p>
          <w:p w14:paraId="1247388A" w14:textId="77777777" w:rsidR="00DE5745" w:rsidRDefault="00DE5745" w:rsidP="00DE5745">
            <w:pPr>
              <w:pStyle w:val="a3"/>
              <w:widowControl w:val="0"/>
              <w:numPr>
                <w:ilvl w:val="0"/>
                <w:numId w:val="3"/>
              </w:numPr>
              <w:autoSpaceDE w:val="0"/>
              <w:autoSpaceDN w:val="0"/>
              <w:adjustRightInd w:val="0"/>
              <w:rPr>
                <w:rFonts w:ascii="Calibri" w:eastAsia="Calibri" w:hAnsi="Calibri"/>
                <w:color w:val="002060"/>
              </w:rPr>
            </w:pPr>
            <w:r>
              <w:rPr>
                <w:rFonts w:ascii="Calibri" w:eastAsia="Calibri" w:hAnsi="Calibri"/>
                <w:color w:val="002060"/>
              </w:rPr>
              <w:t>Investigation, processing, analysis and synthesis of data and information, with the use of necessary technology,</w:t>
            </w:r>
          </w:p>
          <w:p w14:paraId="5150D09C" w14:textId="77777777" w:rsidR="00DE5745" w:rsidRDefault="00DE5745" w:rsidP="00DE5745">
            <w:pPr>
              <w:pStyle w:val="a3"/>
              <w:widowControl w:val="0"/>
              <w:numPr>
                <w:ilvl w:val="0"/>
                <w:numId w:val="3"/>
              </w:numPr>
              <w:autoSpaceDE w:val="0"/>
              <w:autoSpaceDN w:val="0"/>
              <w:adjustRightInd w:val="0"/>
              <w:rPr>
                <w:rFonts w:ascii="Calibri" w:eastAsia="Calibri" w:hAnsi="Calibri"/>
                <w:color w:val="002060"/>
              </w:rPr>
            </w:pPr>
            <w:r>
              <w:rPr>
                <w:rFonts w:ascii="Calibri" w:eastAsia="Calibri" w:hAnsi="Calibri"/>
                <w:color w:val="002060"/>
              </w:rPr>
              <w:t xml:space="preserve">Adapting to new situations, decision-making, </w:t>
            </w:r>
          </w:p>
          <w:p w14:paraId="245FDFA5" w14:textId="77777777" w:rsidR="00DE5745" w:rsidRDefault="00DE5745" w:rsidP="00DE5745">
            <w:pPr>
              <w:pStyle w:val="a3"/>
              <w:widowControl w:val="0"/>
              <w:numPr>
                <w:ilvl w:val="0"/>
                <w:numId w:val="3"/>
              </w:numPr>
              <w:autoSpaceDE w:val="0"/>
              <w:autoSpaceDN w:val="0"/>
              <w:adjustRightInd w:val="0"/>
              <w:rPr>
                <w:rFonts w:ascii="Calibri" w:eastAsia="Calibri" w:hAnsi="Calibri"/>
                <w:color w:val="002060"/>
              </w:rPr>
            </w:pPr>
            <w:r>
              <w:rPr>
                <w:rFonts w:ascii="Calibri" w:eastAsia="Calibri" w:hAnsi="Calibri"/>
                <w:color w:val="002060"/>
              </w:rPr>
              <w:t xml:space="preserve">working independently / team work, </w:t>
            </w:r>
          </w:p>
          <w:p w14:paraId="0D1370CC" w14:textId="77777777" w:rsidR="00DE5745" w:rsidRDefault="00DE5745" w:rsidP="00DE5745">
            <w:pPr>
              <w:pStyle w:val="a3"/>
              <w:widowControl w:val="0"/>
              <w:numPr>
                <w:ilvl w:val="0"/>
                <w:numId w:val="3"/>
              </w:numPr>
              <w:autoSpaceDE w:val="0"/>
              <w:autoSpaceDN w:val="0"/>
              <w:adjustRightInd w:val="0"/>
              <w:rPr>
                <w:rFonts w:ascii="Calibri" w:eastAsia="Calibri" w:hAnsi="Calibri"/>
                <w:color w:val="002060"/>
              </w:rPr>
            </w:pPr>
            <w:r>
              <w:rPr>
                <w:rFonts w:ascii="Calibri" w:eastAsia="Calibri" w:hAnsi="Calibri"/>
                <w:color w:val="002060"/>
              </w:rPr>
              <w:t xml:space="preserve">working in an interdisciplinary environment, </w:t>
            </w:r>
          </w:p>
          <w:p w14:paraId="3DDAE9E6" w14:textId="77777777" w:rsidR="00DE5745" w:rsidRDefault="00DE5745" w:rsidP="00DE5745">
            <w:pPr>
              <w:pStyle w:val="a3"/>
              <w:widowControl w:val="0"/>
              <w:numPr>
                <w:ilvl w:val="0"/>
                <w:numId w:val="3"/>
              </w:numPr>
              <w:autoSpaceDE w:val="0"/>
              <w:autoSpaceDN w:val="0"/>
              <w:adjustRightInd w:val="0"/>
              <w:rPr>
                <w:rFonts w:ascii="Calibri" w:eastAsia="Calibri" w:hAnsi="Calibri"/>
                <w:color w:val="002060"/>
              </w:rPr>
            </w:pPr>
            <w:r>
              <w:rPr>
                <w:rFonts w:ascii="Calibri" w:eastAsia="Calibri" w:hAnsi="Calibri"/>
                <w:color w:val="002060"/>
              </w:rPr>
              <w:t xml:space="preserve">production of new research ideas, </w:t>
            </w:r>
          </w:p>
          <w:p w14:paraId="124BE158" w14:textId="77777777" w:rsidR="00DE5745" w:rsidRDefault="00DE5745" w:rsidP="00DE5745">
            <w:pPr>
              <w:pStyle w:val="a3"/>
              <w:widowControl w:val="0"/>
              <w:numPr>
                <w:ilvl w:val="0"/>
                <w:numId w:val="3"/>
              </w:numPr>
              <w:autoSpaceDE w:val="0"/>
              <w:autoSpaceDN w:val="0"/>
              <w:adjustRightInd w:val="0"/>
              <w:rPr>
                <w:rFonts w:ascii="Calibri" w:eastAsia="Calibri" w:hAnsi="Calibri"/>
                <w:color w:val="002060"/>
              </w:rPr>
            </w:pPr>
            <w:r>
              <w:rPr>
                <w:rFonts w:ascii="Calibri" w:eastAsia="Calibri" w:hAnsi="Calibri"/>
                <w:color w:val="002060"/>
              </w:rPr>
              <w:t xml:space="preserve">project planning and management, </w:t>
            </w:r>
          </w:p>
          <w:p w14:paraId="041096B5" w14:textId="77777777" w:rsidR="00DE5745" w:rsidRDefault="00DE5745" w:rsidP="00DE5745">
            <w:pPr>
              <w:pStyle w:val="a3"/>
              <w:widowControl w:val="0"/>
              <w:numPr>
                <w:ilvl w:val="0"/>
                <w:numId w:val="3"/>
              </w:numPr>
              <w:autoSpaceDE w:val="0"/>
              <w:autoSpaceDN w:val="0"/>
              <w:adjustRightInd w:val="0"/>
              <w:rPr>
                <w:rFonts w:ascii="Calibri" w:eastAsia="Calibri" w:hAnsi="Calibri"/>
                <w:color w:val="002060"/>
              </w:rPr>
            </w:pPr>
            <w:r>
              <w:rPr>
                <w:rFonts w:ascii="Calibri" w:eastAsia="Calibri" w:hAnsi="Calibri"/>
                <w:color w:val="002060"/>
              </w:rPr>
              <w:t>respect for the natural environment</w:t>
            </w:r>
          </w:p>
          <w:p w14:paraId="0B7257E7" w14:textId="77777777" w:rsidR="00DE5745" w:rsidRDefault="00DE5745" w:rsidP="00DE5745">
            <w:pPr>
              <w:pStyle w:val="a3"/>
              <w:widowControl w:val="0"/>
              <w:numPr>
                <w:ilvl w:val="0"/>
                <w:numId w:val="3"/>
              </w:numPr>
              <w:autoSpaceDE w:val="0"/>
              <w:autoSpaceDN w:val="0"/>
              <w:adjustRightInd w:val="0"/>
              <w:rPr>
                <w:rFonts w:ascii="Calibri" w:eastAsia="Calibri" w:hAnsi="Calibri"/>
                <w:color w:val="002060"/>
              </w:rPr>
            </w:pPr>
            <w:r>
              <w:rPr>
                <w:rFonts w:ascii="Calibri" w:eastAsia="Calibri" w:hAnsi="Calibri"/>
                <w:color w:val="002060"/>
              </w:rPr>
              <w:t>criticism / self-criticism</w:t>
            </w:r>
          </w:p>
          <w:p w14:paraId="3CA2EA99" w14:textId="77777777" w:rsidR="00CC1EC5" w:rsidRPr="00DE5745" w:rsidRDefault="00DE5745" w:rsidP="00DE5745">
            <w:pPr>
              <w:pStyle w:val="a3"/>
              <w:widowControl w:val="0"/>
              <w:numPr>
                <w:ilvl w:val="0"/>
                <w:numId w:val="3"/>
              </w:numPr>
              <w:autoSpaceDE w:val="0"/>
              <w:autoSpaceDN w:val="0"/>
              <w:adjustRightInd w:val="0"/>
              <w:rPr>
                <w:rFonts w:ascii="Calibri" w:eastAsia="Calibri" w:hAnsi="Calibri"/>
                <w:color w:val="002060"/>
              </w:rPr>
            </w:pPr>
            <w:r>
              <w:rPr>
                <w:rFonts w:ascii="Calibri" w:eastAsia="Calibri" w:hAnsi="Calibri"/>
                <w:color w:val="002060"/>
              </w:rPr>
              <w:t>production of free, creative and inductive thinking.</w:t>
            </w:r>
          </w:p>
        </w:tc>
      </w:tr>
    </w:tbl>
    <w:p w14:paraId="3C07CBCD" w14:textId="77777777" w:rsidR="00CC1EC5" w:rsidRPr="006403CB" w:rsidRDefault="00CC1EC5" w:rsidP="00CC1EC5">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t>SYLLABUS</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0186F73B" w14:textId="77777777" w:rsidTr="005F13F1">
        <w:tc>
          <w:tcPr>
            <w:tcW w:w="8472" w:type="dxa"/>
          </w:tcPr>
          <w:p w14:paraId="12223CB6" w14:textId="77777777" w:rsidR="00DE5745" w:rsidRPr="00A31277" w:rsidRDefault="00156182" w:rsidP="00DE5745">
            <w:pPr>
              <w:widowControl w:val="0"/>
              <w:autoSpaceDE w:val="0"/>
              <w:autoSpaceDN w:val="0"/>
              <w:adjustRightInd w:val="0"/>
              <w:rPr>
                <w:rFonts w:ascii="Calibri" w:eastAsia="Calibri" w:hAnsi="Calibri"/>
                <w:bCs/>
                <w:color w:val="002060"/>
              </w:rPr>
            </w:pPr>
            <w:r w:rsidRPr="00A31277">
              <w:rPr>
                <w:rFonts w:ascii="Calibri" w:eastAsia="Calibri" w:hAnsi="Calibri"/>
                <w:bCs/>
                <w:color w:val="002060"/>
              </w:rPr>
              <w:t xml:space="preserve">The main dimensions of the content </w:t>
            </w:r>
            <w:r w:rsidR="00DE5745" w:rsidRPr="00A31277">
              <w:rPr>
                <w:rFonts w:ascii="Calibri" w:eastAsia="Calibri" w:hAnsi="Calibri"/>
                <w:bCs/>
                <w:color w:val="002060"/>
              </w:rPr>
              <w:t xml:space="preserve">of this course are </w:t>
            </w:r>
            <w:r w:rsidRPr="00A31277">
              <w:rPr>
                <w:rFonts w:ascii="Calibri" w:eastAsia="Calibri" w:hAnsi="Calibri"/>
                <w:bCs/>
                <w:color w:val="002060"/>
              </w:rPr>
              <w:t>the following</w:t>
            </w:r>
            <w:r w:rsidR="00DE5745" w:rsidRPr="00A31277">
              <w:rPr>
                <w:rFonts w:ascii="Calibri" w:eastAsia="Calibri" w:hAnsi="Calibri"/>
                <w:bCs/>
                <w:color w:val="002060"/>
              </w:rPr>
              <w:t>:</w:t>
            </w:r>
          </w:p>
          <w:p w14:paraId="467FBF4D" w14:textId="77777777" w:rsidR="00DE5745" w:rsidRPr="00A31277" w:rsidRDefault="00156182" w:rsidP="00A31277">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The form</w:t>
            </w:r>
            <w:r w:rsidR="00DE5745" w:rsidRPr="00A31277">
              <w:rPr>
                <w:rFonts w:ascii="Calibri" w:eastAsia="Calibri" w:hAnsi="Calibri"/>
                <w:bCs/>
                <w:color w:val="002060"/>
              </w:rPr>
              <w:t xml:space="preserve">s, the functions and the use of educational material in language instruction (visual material, digital material, course-book, </w:t>
            </w:r>
            <w:proofErr w:type="gramStart"/>
            <w:r w:rsidR="00DE5745" w:rsidRPr="00A31277">
              <w:rPr>
                <w:rFonts w:ascii="Calibri" w:eastAsia="Calibri" w:hAnsi="Calibri"/>
                <w:bCs/>
                <w:color w:val="002060"/>
              </w:rPr>
              <w:t>compensative</w:t>
            </w:r>
            <w:proofErr w:type="gramEnd"/>
            <w:r w:rsidR="00DE5745" w:rsidRPr="00A31277">
              <w:rPr>
                <w:rFonts w:ascii="Calibri" w:eastAsia="Calibri" w:hAnsi="Calibri"/>
                <w:bCs/>
                <w:color w:val="002060"/>
              </w:rPr>
              <w:t xml:space="preserve"> material, games, realia), </w:t>
            </w:r>
          </w:p>
          <w:p w14:paraId="2DDAB4C1" w14:textId="77777777" w:rsidR="00DE5745" w:rsidRPr="00A31277" w:rsidRDefault="00156182" w:rsidP="00A31277">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 xml:space="preserve">The </w:t>
            </w:r>
            <w:r w:rsidR="00DE5745" w:rsidRPr="00A31277">
              <w:rPr>
                <w:rFonts w:ascii="Calibri" w:eastAsia="Calibri" w:hAnsi="Calibri"/>
                <w:bCs/>
                <w:color w:val="002060"/>
              </w:rPr>
              <w:t>role</w:t>
            </w:r>
            <w:r w:rsidRPr="00A31277">
              <w:rPr>
                <w:rFonts w:ascii="Calibri" w:eastAsia="Calibri" w:hAnsi="Calibri"/>
                <w:bCs/>
                <w:color w:val="002060"/>
              </w:rPr>
              <w:t>, advantages and disadvantages</w:t>
            </w:r>
            <w:r w:rsidR="00DE5745" w:rsidRPr="00A31277">
              <w:rPr>
                <w:rFonts w:ascii="Calibri" w:eastAsia="Calibri" w:hAnsi="Calibri"/>
                <w:bCs/>
                <w:color w:val="002060"/>
              </w:rPr>
              <w:t xml:space="preserve"> of the course-book as well as the authentic or adaptive educational material in the contemporary, communicative oriented, language teaching,</w:t>
            </w:r>
          </w:p>
          <w:p w14:paraId="3A552A67" w14:textId="77777777" w:rsidR="00B4048D" w:rsidRPr="00A31277" w:rsidRDefault="00B4048D" w:rsidP="00A31277">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The evaluation of specific tokens of educational material,</w:t>
            </w:r>
          </w:p>
          <w:p w14:paraId="70488689" w14:textId="77777777" w:rsidR="00DE5745" w:rsidRPr="00A31277" w:rsidRDefault="00156182" w:rsidP="00A31277">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T</w:t>
            </w:r>
            <w:r w:rsidR="00DE5745" w:rsidRPr="00A31277">
              <w:rPr>
                <w:rFonts w:ascii="Calibri" w:eastAsia="Calibri" w:hAnsi="Calibri"/>
                <w:bCs/>
                <w:color w:val="002060"/>
              </w:rPr>
              <w:t>he</w:t>
            </w:r>
            <w:r w:rsidRPr="00A31277">
              <w:rPr>
                <w:rFonts w:ascii="Calibri" w:eastAsia="Calibri" w:hAnsi="Calibri"/>
                <w:bCs/>
                <w:color w:val="002060"/>
              </w:rPr>
              <w:t xml:space="preserve"> </w:t>
            </w:r>
            <w:r w:rsidR="00DE5745" w:rsidRPr="00A31277">
              <w:rPr>
                <w:rFonts w:ascii="Calibri" w:eastAsia="Calibri" w:hAnsi="Calibri"/>
                <w:bCs/>
                <w:color w:val="002060"/>
              </w:rPr>
              <w:t>theoretic</w:t>
            </w:r>
            <w:r w:rsidRPr="00A31277">
              <w:rPr>
                <w:rFonts w:ascii="Calibri" w:eastAsia="Calibri" w:hAnsi="Calibri"/>
                <w:bCs/>
                <w:color w:val="002060"/>
              </w:rPr>
              <w:t>al</w:t>
            </w:r>
            <w:r w:rsidR="00DE5745" w:rsidRPr="00A31277">
              <w:rPr>
                <w:rFonts w:ascii="Calibri" w:eastAsia="Calibri" w:hAnsi="Calibri"/>
                <w:bCs/>
                <w:color w:val="002060"/>
              </w:rPr>
              <w:t xml:space="preserve"> background of the educational material production </w:t>
            </w:r>
            <w:r w:rsidRPr="00A31277">
              <w:rPr>
                <w:rFonts w:ascii="Calibri" w:eastAsia="Calibri" w:hAnsi="Calibri"/>
                <w:bCs/>
                <w:color w:val="002060"/>
              </w:rPr>
              <w:t xml:space="preserve">(language acquisition and learning theories) </w:t>
            </w:r>
            <w:r w:rsidR="00DE5745" w:rsidRPr="00A31277">
              <w:rPr>
                <w:rFonts w:ascii="Calibri" w:eastAsia="Calibri" w:hAnsi="Calibri"/>
                <w:bCs/>
                <w:color w:val="002060"/>
              </w:rPr>
              <w:t>and its instructional ex</w:t>
            </w:r>
            <w:r w:rsidRPr="00A31277">
              <w:rPr>
                <w:rFonts w:ascii="Calibri" w:eastAsia="Calibri" w:hAnsi="Calibri"/>
                <w:bCs/>
                <w:color w:val="002060"/>
              </w:rPr>
              <w:t xml:space="preserve">ploitation in language teaching (through their participation in micro-teaching activities or in exemplar-teaching activities during the courses, students are involved in </w:t>
            </w:r>
            <w:proofErr w:type="gramStart"/>
            <w:r w:rsidRPr="00A31277">
              <w:rPr>
                <w:rFonts w:ascii="Calibri" w:eastAsia="Calibri" w:hAnsi="Calibri"/>
                <w:bCs/>
                <w:color w:val="002060"/>
              </w:rPr>
              <w:t xml:space="preserve">activities of </w:t>
            </w:r>
            <w:r w:rsidR="00DE5745" w:rsidRPr="00A31277">
              <w:rPr>
                <w:rFonts w:ascii="Calibri" w:eastAsia="Calibri" w:hAnsi="Calibri"/>
                <w:bCs/>
                <w:color w:val="002060"/>
              </w:rPr>
              <w:t>production</w:t>
            </w:r>
            <w:proofErr w:type="gramEnd"/>
            <w:r w:rsidR="00DE5745" w:rsidRPr="00A31277">
              <w:rPr>
                <w:rFonts w:ascii="Calibri" w:eastAsia="Calibri" w:hAnsi="Calibri"/>
                <w:bCs/>
                <w:color w:val="002060"/>
              </w:rPr>
              <w:t xml:space="preserve"> and use of educationa</w:t>
            </w:r>
            <w:r w:rsidRPr="00A31277">
              <w:rPr>
                <w:rFonts w:ascii="Calibri" w:eastAsia="Calibri" w:hAnsi="Calibri"/>
                <w:bCs/>
                <w:color w:val="002060"/>
              </w:rPr>
              <w:t>l material in language teaching)</w:t>
            </w:r>
            <w:r w:rsidR="00DE5745" w:rsidRPr="00A31277">
              <w:rPr>
                <w:rFonts w:ascii="Calibri" w:eastAsia="Calibri" w:hAnsi="Calibri"/>
                <w:bCs/>
                <w:color w:val="002060"/>
              </w:rPr>
              <w:t>,</w:t>
            </w:r>
          </w:p>
          <w:p w14:paraId="295E1CCC" w14:textId="77777777" w:rsidR="00DE5745" w:rsidRPr="00A31277" w:rsidRDefault="00156182" w:rsidP="00A31277">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The a</w:t>
            </w:r>
            <w:r w:rsidR="00DE5745" w:rsidRPr="00A31277">
              <w:rPr>
                <w:rFonts w:ascii="Calibri" w:eastAsia="Calibri" w:hAnsi="Calibri"/>
                <w:bCs/>
                <w:color w:val="002060"/>
              </w:rPr>
              <w:t>dapt</w:t>
            </w:r>
            <w:r w:rsidRPr="00A31277">
              <w:rPr>
                <w:rFonts w:ascii="Calibri" w:eastAsia="Calibri" w:hAnsi="Calibri"/>
                <w:bCs/>
                <w:color w:val="002060"/>
              </w:rPr>
              <w:t>ion of</w:t>
            </w:r>
            <w:r w:rsidR="00DE5745" w:rsidRPr="00A31277">
              <w:rPr>
                <w:rFonts w:ascii="Calibri" w:eastAsia="Calibri" w:hAnsi="Calibri"/>
                <w:bCs/>
                <w:color w:val="002060"/>
              </w:rPr>
              <w:t xml:space="preserve"> the educational material production and use with the</w:t>
            </w:r>
            <w:r w:rsidR="00DE5745">
              <w:rPr>
                <w:rFonts w:ascii="Calibri" w:eastAsia="Calibri" w:hAnsi="Calibri"/>
                <w:b/>
                <w:color w:val="002060"/>
              </w:rPr>
              <w:t xml:space="preserve"> </w:t>
            </w:r>
            <w:r w:rsidR="00DE5745" w:rsidRPr="00A31277">
              <w:rPr>
                <w:rFonts w:ascii="Calibri" w:eastAsia="Calibri" w:hAnsi="Calibri"/>
                <w:bCs/>
                <w:color w:val="002060"/>
              </w:rPr>
              <w:t xml:space="preserve">cognitive, intellectual and emotive characteristics of the students as well as </w:t>
            </w:r>
            <w:r w:rsidR="00DE5745" w:rsidRPr="00A31277">
              <w:rPr>
                <w:rFonts w:ascii="Calibri" w:eastAsia="Calibri" w:hAnsi="Calibri"/>
                <w:bCs/>
                <w:color w:val="002060"/>
              </w:rPr>
              <w:lastRenderedPageBreak/>
              <w:t xml:space="preserve">the kinds of teaching activities, </w:t>
            </w:r>
          </w:p>
          <w:p w14:paraId="1A838EA9" w14:textId="77777777" w:rsidR="00C36535" w:rsidRPr="00A31277" w:rsidRDefault="00156182" w:rsidP="00A31277">
            <w:pPr>
              <w:pStyle w:val="a3"/>
              <w:widowControl w:val="0"/>
              <w:numPr>
                <w:ilvl w:val="0"/>
                <w:numId w:val="3"/>
              </w:numPr>
              <w:autoSpaceDE w:val="0"/>
              <w:autoSpaceDN w:val="0"/>
              <w:adjustRightInd w:val="0"/>
              <w:jc w:val="both"/>
              <w:rPr>
                <w:rFonts w:ascii="Calibri" w:eastAsia="Calibri" w:hAnsi="Calibri"/>
                <w:bCs/>
                <w:color w:val="002060"/>
              </w:rPr>
            </w:pPr>
            <w:r w:rsidRPr="00A31277">
              <w:rPr>
                <w:rFonts w:ascii="Calibri" w:eastAsia="Calibri" w:hAnsi="Calibri"/>
                <w:bCs/>
                <w:color w:val="002060"/>
              </w:rPr>
              <w:t>The effective and proper incorporation</w:t>
            </w:r>
            <w:r w:rsidR="00DE5745" w:rsidRPr="00A31277">
              <w:rPr>
                <w:rFonts w:ascii="Calibri" w:eastAsia="Calibri" w:hAnsi="Calibri"/>
                <w:bCs/>
                <w:color w:val="002060"/>
              </w:rPr>
              <w:t xml:space="preserve"> </w:t>
            </w:r>
            <w:r w:rsidRPr="00A31277">
              <w:rPr>
                <w:rFonts w:ascii="Calibri" w:eastAsia="Calibri" w:hAnsi="Calibri"/>
                <w:bCs/>
                <w:color w:val="002060"/>
              </w:rPr>
              <w:t xml:space="preserve">of </w:t>
            </w:r>
            <w:r w:rsidR="00DE5745" w:rsidRPr="00A31277">
              <w:rPr>
                <w:rFonts w:ascii="Calibri" w:eastAsia="Calibri" w:hAnsi="Calibri"/>
                <w:bCs/>
                <w:color w:val="002060"/>
              </w:rPr>
              <w:t>the produced educational material in specific language teaching plans.</w:t>
            </w:r>
          </w:p>
          <w:p w14:paraId="4404A6FC" w14:textId="77777777" w:rsidR="00CC1EC5" w:rsidRPr="00C36535" w:rsidRDefault="00CC1EC5" w:rsidP="00C36535">
            <w:pPr>
              <w:pStyle w:val="a3"/>
              <w:rPr>
                <w:rFonts w:asciiTheme="majorHAnsi" w:hAnsiTheme="majorHAnsi" w:cs="Arial"/>
                <w:color w:val="002060"/>
                <w:sz w:val="20"/>
                <w:szCs w:val="20"/>
                <w:lang w:val="en-GB"/>
              </w:rPr>
            </w:pPr>
          </w:p>
        </w:tc>
      </w:tr>
    </w:tbl>
    <w:p w14:paraId="31C73234" w14:textId="77777777" w:rsidR="00C36535" w:rsidRDefault="00C36535" w:rsidP="00C36535">
      <w:pPr>
        <w:widowControl w:val="0"/>
        <w:autoSpaceDE w:val="0"/>
        <w:autoSpaceDN w:val="0"/>
        <w:adjustRightInd w:val="0"/>
        <w:spacing w:before="120" w:after="200" w:line="276" w:lineRule="auto"/>
        <w:rPr>
          <w:rFonts w:asciiTheme="majorHAnsi" w:hAnsiTheme="majorHAnsi" w:cs="Arial"/>
          <w:b/>
          <w:color w:val="000000"/>
          <w:sz w:val="22"/>
          <w:szCs w:val="22"/>
          <w:lang w:val="en-GB"/>
        </w:rPr>
      </w:pPr>
    </w:p>
    <w:p w14:paraId="41DDCF55" w14:textId="77777777" w:rsidR="00CC1EC5" w:rsidRPr="006403CB" w:rsidRDefault="00C36535" w:rsidP="001A7AFC">
      <w:pPr>
        <w:widowControl w:val="0"/>
        <w:numPr>
          <w:ilvl w:val="0"/>
          <w:numId w:val="1"/>
        </w:numPr>
        <w:autoSpaceDE w:val="0"/>
        <w:autoSpaceDN w:val="0"/>
        <w:adjustRightInd w:val="0"/>
        <w:spacing w:before="120" w:after="200" w:line="276" w:lineRule="auto"/>
        <w:ind w:left="357" w:hanging="357"/>
        <w:rPr>
          <w:rFonts w:asciiTheme="majorHAnsi" w:hAnsiTheme="majorHAnsi" w:cs="Arial"/>
          <w:b/>
          <w:color w:val="000000"/>
          <w:sz w:val="22"/>
          <w:szCs w:val="22"/>
          <w:lang w:val="en-GB"/>
        </w:rPr>
      </w:pPr>
      <w:r>
        <w:rPr>
          <w:rFonts w:asciiTheme="majorHAnsi" w:hAnsiTheme="majorHAnsi" w:cs="Arial"/>
          <w:b/>
          <w:color w:val="000000"/>
          <w:sz w:val="22"/>
          <w:szCs w:val="22"/>
          <w:lang w:val="en-GB"/>
        </w:rPr>
        <w:br w:type="page"/>
      </w:r>
      <w:r w:rsidR="00CC1EC5" w:rsidRPr="006403CB">
        <w:rPr>
          <w:rFonts w:asciiTheme="majorHAnsi" w:hAnsiTheme="majorHAnsi" w:cs="Arial"/>
          <w:b/>
          <w:color w:val="000000"/>
          <w:sz w:val="22"/>
          <w:szCs w:val="22"/>
          <w:lang w:val="en-GB"/>
        </w:rPr>
        <w:lastRenderedPageBreak/>
        <w:t>TEACHING and LEARNING METHODS - EVALUATION</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CC1EC5" w:rsidRPr="006403CB" w14:paraId="199CEF80" w14:textId="77777777" w:rsidTr="005F13F1">
        <w:tc>
          <w:tcPr>
            <w:tcW w:w="3306" w:type="dxa"/>
            <w:shd w:val="clear" w:color="auto" w:fill="D0CECE" w:themeFill="background2" w:themeFillShade="E6"/>
          </w:tcPr>
          <w:p w14:paraId="7567B812"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DELIVERY</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Face-to-face, Distance learning, etc.</w:t>
            </w:r>
          </w:p>
        </w:tc>
        <w:tc>
          <w:tcPr>
            <w:tcW w:w="5166" w:type="dxa"/>
          </w:tcPr>
          <w:p w14:paraId="270D77F0" w14:textId="77777777" w:rsidR="00CC1EC5" w:rsidRDefault="00074B71" w:rsidP="005F13F1">
            <w:pPr>
              <w:spacing w:after="200" w:line="276" w:lineRule="auto"/>
              <w:rPr>
                <w:rFonts w:asciiTheme="majorHAnsi" w:eastAsia="Calibri" w:hAnsiTheme="majorHAnsi"/>
                <w:iCs/>
                <w:color w:val="002060"/>
                <w:lang w:val="en-GB"/>
              </w:rPr>
            </w:pPr>
            <w:r>
              <w:rPr>
                <w:rFonts w:asciiTheme="majorHAnsi" w:eastAsia="Calibri" w:hAnsiTheme="majorHAnsi"/>
                <w:iCs/>
                <w:color w:val="002060"/>
                <w:lang w:val="en-GB"/>
              </w:rPr>
              <w:t xml:space="preserve">Face to face </w:t>
            </w:r>
          </w:p>
          <w:p w14:paraId="4ABEED28" w14:textId="77777777" w:rsidR="00074B71" w:rsidRPr="006403CB" w:rsidRDefault="00074B71" w:rsidP="005F13F1">
            <w:pPr>
              <w:spacing w:after="200" w:line="276" w:lineRule="auto"/>
              <w:rPr>
                <w:rFonts w:asciiTheme="majorHAnsi" w:eastAsia="Calibri" w:hAnsiTheme="majorHAnsi"/>
                <w:iCs/>
                <w:color w:val="002060"/>
                <w:lang w:val="en-GB"/>
              </w:rPr>
            </w:pPr>
            <w:r>
              <w:rPr>
                <w:rFonts w:asciiTheme="majorHAnsi" w:eastAsia="Calibri" w:hAnsiTheme="majorHAnsi"/>
                <w:iCs/>
                <w:color w:val="002060"/>
                <w:lang w:val="en-GB"/>
              </w:rPr>
              <w:t>Distant learning</w:t>
            </w:r>
          </w:p>
        </w:tc>
      </w:tr>
      <w:tr w:rsidR="00CC1EC5" w:rsidRPr="006403CB" w14:paraId="7790B865" w14:textId="77777777" w:rsidTr="005F13F1">
        <w:tc>
          <w:tcPr>
            <w:tcW w:w="3306" w:type="dxa"/>
            <w:shd w:val="clear" w:color="auto" w:fill="D0CECE" w:themeFill="background2" w:themeFillShade="E6"/>
          </w:tcPr>
          <w:p w14:paraId="349CBE6B" w14:textId="77777777" w:rsidR="00CC1EC5" w:rsidRPr="006403CB" w:rsidRDefault="00CC1EC5" w:rsidP="005F13F1">
            <w:pPr>
              <w:jc w:val="right"/>
              <w:rPr>
                <w:rFonts w:asciiTheme="majorHAnsi" w:hAnsiTheme="majorHAnsi" w:cs="Arial"/>
                <w:i/>
                <w:sz w:val="16"/>
                <w:szCs w:val="16"/>
                <w:lang w:val="en-GB"/>
              </w:rPr>
            </w:pPr>
            <w:r w:rsidRPr="006403CB">
              <w:rPr>
                <w:rFonts w:asciiTheme="majorHAnsi" w:hAnsiTheme="majorHAnsi" w:cs="Arial"/>
                <w:b/>
                <w:sz w:val="20"/>
                <w:szCs w:val="20"/>
                <w:lang w:val="en-GB"/>
              </w:rPr>
              <w:t>USE OF IN</w:t>
            </w:r>
            <w:r>
              <w:rPr>
                <w:rFonts w:asciiTheme="majorHAnsi" w:hAnsiTheme="majorHAnsi" w:cs="Arial"/>
                <w:b/>
                <w:sz w:val="20"/>
                <w:szCs w:val="20"/>
                <w:lang w:val="en-GB"/>
              </w:rPr>
              <w:t>F</w:t>
            </w:r>
            <w:r w:rsidRPr="006403CB">
              <w:rPr>
                <w:rFonts w:asciiTheme="majorHAnsi" w:hAnsiTheme="majorHAnsi" w:cs="Arial"/>
                <w:b/>
                <w:sz w:val="20"/>
                <w:szCs w:val="20"/>
                <w:lang w:val="en-GB"/>
              </w:rPr>
              <w:t>ORMATION AND COMMUNICATION</w:t>
            </w:r>
            <w:r>
              <w:rPr>
                <w:rFonts w:asciiTheme="majorHAnsi" w:hAnsiTheme="majorHAnsi" w:cs="Arial"/>
                <w:b/>
                <w:sz w:val="20"/>
                <w:szCs w:val="20"/>
                <w:lang w:val="en-GB"/>
              </w:rPr>
              <w:t>S</w:t>
            </w:r>
            <w:r w:rsidRPr="006403CB">
              <w:rPr>
                <w:rFonts w:asciiTheme="majorHAnsi" w:hAnsiTheme="majorHAnsi" w:cs="Arial"/>
                <w:b/>
                <w:sz w:val="20"/>
                <w:szCs w:val="20"/>
                <w:lang w:val="en-GB"/>
              </w:rPr>
              <w:t xml:space="preserve"> TECHNOLOGY </w:t>
            </w:r>
            <w:r w:rsidRPr="006403CB">
              <w:rPr>
                <w:rFonts w:asciiTheme="majorHAnsi" w:hAnsiTheme="majorHAnsi" w:cs="Arial"/>
                <w:b/>
                <w:sz w:val="20"/>
                <w:szCs w:val="20"/>
                <w:lang w:val="en-GB"/>
              </w:rPr>
              <w:br/>
            </w:r>
            <w:r w:rsidRPr="006403CB">
              <w:rPr>
                <w:rFonts w:asciiTheme="majorHAnsi" w:hAnsiTheme="majorHAnsi" w:cs="Arial"/>
                <w:i/>
                <w:sz w:val="16"/>
                <w:szCs w:val="16"/>
                <w:lang w:val="en-GB"/>
              </w:rPr>
              <w:t>Use of ICT in teaching, laboratory education, communication with students</w:t>
            </w:r>
          </w:p>
        </w:tc>
        <w:tc>
          <w:tcPr>
            <w:tcW w:w="5166" w:type="dxa"/>
            <w:tcBorders>
              <w:bottom w:val="single" w:sz="4" w:space="0" w:color="auto"/>
            </w:tcBorders>
          </w:tcPr>
          <w:p w14:paraId="7C41DC32" w14:textId="77777777" w:rsidR="00CC1EC5" w:rsidRDefault="00074B71" w:rsidP="005F13F1">
            <w:pPr>
              <w:rPr>
                <w:rFonts w:asciiTheme="majorHAnsi" w:hAnsiTheme="majorHAnsi" w:cs="Arial"/>
                <w:b/>
                <w:color w:val="002060"/>
                <w:sz w:val="20"/>
                <w:szCs w:val="20"/>
                <w:lang w:val="en-GB"/>
              </w:rPr>
            </w:pPr>
            <w:r>
              <w:rPr>
                <w:rFonts w:asciiTheme="majorHAnsi" w:hAnsiTheme="majorHAnsi" w:cs="Arial"/>
                <w:b/>
                <w:color w:val="002060"/>
                <w:sz w:val="20"/>
                <w:szCs w:val="20"/>
                <w:lang w:val="en-GB"/>
              </w:rPr>
              <w:t>Digital technologies are used in the course in four ways:</w:t>
            </w:r>
          </w:p>
          <w:p w14:paraId="05A95564" w14:textId="77777777" w:rsidR="00074B71" w:rsidRDefault="00074B71" w:rsidP="00074B71">
            <w:pPr>
              <w:pStyle w:val="a3"/>
              <w:numPr>
                <w:ilvl w:val="0"/>
                <w:numId w:val="3"/>
              </w:numPr>
              <w:rPr>
                <w:rFonts w:asciiTheme="majorHAnsi" w:hAnsiTheme="majorHAnsi" w:cs="Arial"/>
                <w:b/>
                <w:color w:val="002060"/>
                <w:sz w:val="20"/>
                <w:szCs w:val="20"/>
                <w:lang w:val="en-GB"/>
              </w:rPr>
            </w:pPr>
            <w:r>
              <w:rPr>
                <w:rFonts w:asciiTheme="majorHAnsi" w:hAnsiTheme="majorHAnsi" w:cs="Arial"/>
                <w:b/>
                <w:color w:val="002060"/>
                <w:sz w:val="20"/>
                <w:szCs w:val="20"/>
                <w:lang w:val="en-GB"/>
              </w:rPr>
              <w:t>As a means for information presenting</w:t>
            </w:r>
          </w:p>
          <w:p w14:paraId="4C3D8E1B" w14:textId="77777777" w:rsidR="00074B71" w:rsidRDefault="00074B71" w:rsidP="00074B71">
            <w:pPr>
              <w:pStyle w:val="a3"/>
              <w:numPr>
                <w:ilvl w:val="0"/>
                <w:numId w:val="3"/>
              </w:numPr>
              <w:rPr>
                <w:rFonts w:asciiTheme="majorHAnsi" w:hAnsiTheme="majorHAnsi" w:cs="Arial"/>
                <w:b/>
                <w:color w:val="002060"/>
                <w:sz w:val="20"/>
                <w:szCs w:val="20"/>
                <w:lang w:val="en-GB"/>
              </w:rPr>
            </w:pPr>
            <w:r>
              <w:rPr>
                <w:rFonts w:asciiTheme="majorHAnsi" w:hAnsiTheme="majorHAnsi" w:cs="Arial"/>
                <w:b/>
                <w:color w:val="002060"/>
                <w:sz w:val="20"/>
                <w:szCs w:val="20"/>
                <w:lang w:val="en-GB"/>
              </w:rPr>
              <w:t>As teaching content (being a form of educational material)</w:t>
            </w:r>
          </w:p>
          <w:p w14:paraId="70818529" w14:textId="77777777" w:rsidR="00074B71" w:rsidRDefault="004726A3" w:rsidP="00074B71">
            <w:pPr>
              <w:pStyle w:val="a3"/>
              <w:numPr>
                <w:ilvl w:val="0"/>
                <w:numId w:val="3"/>
              </w:numPr>
              <w:rPr>
                <w:rFonts w:asciiTheme="majorHAnsi" w:hAnsiTheme="majorHAnsi" w:cs="Arial"/>
                <w:b/>
                <w:color w:val="002060"/>
                <w:sz w:val="20"/>
                <w:szCs w:val="20"/>
                <w:lang w:val="en-GB"/>
              </w:rPr>
            </w:pPr>
            <w:r>
              <w:rPr>
                <w:rFonts w:asciiTheme="majorHAnsi" w:hAnsiTheme="majorHAnsi" w:cs="Arial"/>
                <w:b/>
                <w:color w:val="002060"/>
                <w:sz w:val="20"/>
                <w:szCs w:val="20"/>
                <w:lang w:val="en-GB"/>
              </w:rPr>
              <w:t xml:space="preserve">As a tool for students – professor communication </w:t>
            </w:r>
          </w:p>
          <w:p w14:paraId="33DE708E" w14:textId="77777777" w:rsidR="004726A3" w:rsidRPr="00074B71" w:rsidRDefault="004726A3" w:rsidP="00074B71">
            <w:pPr>
              <w:pStyle w:val="a3"/>
              <w:numPr>
                <w:ilvl w:val="0"/>
                <w:numId w:val="3"/>
              </w:numPr>
              <w:rPr>
                <w:rFonts w:asciiTheme="majorHAnsi" w:hAnsiTheme="majorHAnsi" w:cs="Arial"/>
                <w:b/>
                <w:color w:val="002060"/>
                <w:sz w:val="20"/>
                <w:szCs w:val="20"/>
                <w:lang w:val="en-GB"/>
              </w:rPr>
            </w:pPr>
            <w:r>
              <w:rPr>
                <w:rFonts w:asciiTheme="majorHAnsi" w:hAnsiTheme="majorHAnsi" w:cs="Arial"/>
                <w:b/>
                <w:color w:val="002060"/>
                <w:sz w:val="20"/>
                <w:szCs w:val="20"/>
                <w:lang w:val="en-GB"/>
              </w:rPr>
              <w:t>As an object for critical literacy practices fostering</w:t>
            </w:r>
          </w:p>
        </w:tc>
      </w:tr>
      <w:tr w:rsidR="00CC1EC5" w:rsidRPr="006403CB" w14:paraId="65D705DB" w14:textId="77777777" w:rsidTr="005F13F1">
        <w:tc>
          <w:tcPr>
            <w:tcW w:w="3306" w:type="dxa"/>
            <w:shd w:val="clear" w:color="auto" w:fill="D0CECE" w:themeFill="background2" w:themeFillShade="E6"/>
          </w:tcPr>
          <w:p w14:paraId="05FEFF78"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TEACHING METHODS</w:t>
            </w:r>
          </w:p>
          <w:p w14:paraId="229B4CFA" w14:textId="77777777" w:rsidR="00CC1EC5" w:rsidRPr="006403CB" w:rsidRDefault="00CC1EC5" w:rsidP="005F13F1">
            <w:pPr>
              <w:jc w:val="both"/>
              <w:rPr>
                <w:rFonts w:asciiTheme="majorHAnsi" w:hAnsiTheme="majorHAnsi" w:cs="Arial"/>
                <w:i/>
                <w:sz w:val="16"/>
                <w:szCs w:val="16"/>
                <w:lang w:val="en-GB"/>
              </w:rPr>
            </w:pPr>
            <w:r w:rsidRPr="006403CB">
              <w:rPr>
                <w:rFonts w:asciiTheme="majorHAnsi" w:hAnsiTheme="majorHAnsi" w:cs="Arial"/>
                <w:i/>
                <w:sz w:val="16"/>
                <w:szCs w:val="16"/>
                <w:lang w:val="en-GB"/>
              </w:rPr>
              <w:t>The manner and methods of teaching are described in detail.</w:t>
            </w:r>
          </w:p>
          <w:p w14:paraId="3AE4D701" w14:textId="77777777" w:rsidR="00CC1EC5" w:rsidRPr="006403CB" w:rsidRDefault="00CC1EC5" w:rsidP="005F13F1">
            <w:pPr>
              <w:jc w:val="both"/>
              <w:rPr>
                <w:rFonts w:asciiTheme="majorHAnsi" w:hAnsiTheme="majorHAnsi" w:cs="Arial"/>
                <w:i/>
                <w:sz w:val="16"/>
                <w:szCs w:val="16"/>
                <w:lang w:val="en-GB"/>
              </w:rPr>
            </w:pPr>
            <w:r w:rsidRPr="006403CB">
              <w:rPr>
                <w:rFonts w:asciiTheme="majorHAnsi" w:hAnsiTheme="majorHAnsi" w:cs="Arial"/>
                <w:i/>
                <w:sz w:val="16"/>
                <w:szCs w:val="16"/>
                <w:lang w:val="en-GB"/>
              </w:rPr>
              <w:t>Lectures, seminars, laboratory practice, fieldwork, study and analysis of bibliography, tutorials, placements, clinical practice, art workshop, interactive teaching, educational visits, project, essay writing, artistic creativity, etc.</w:t>
            </w:r>
          </w:p>
          <w:p w14:paraId="78192670" w14:textId="77777777" w:rsidR="00CC1EC5" w:rsidRPr="006403CB" w:rsidRDefault="00CC1EC5" w:rsidP="005F13F1">
            <w:pPr>
              <w:jc w:val="both"/>
              <w:rPr>
                <w:rFonts w:asciiTheme="majorHAnsi" w:hAnsiTheme="majorHAnsi" w:cs="Arial"/>
                <w:i/>
                <w:sz w:val="16"/>
                <w:szCs w:val="16"/>
                <w:lang w:val="en-GB"/>
              </w:rPr>
            </w:pPr>
          </w:p>
          <w:p w14:paraId="77E49829" w14:textId="77777777" w:rsidR="00CC1EC5" w:rsidRPr="006403CB" w:rsidRDefault="00CC1EC5" w:rsidP="005F13F1">
            <w:pPr>
              <w:jc w:val="both"/>
              <w:rPr>
                <w:rFonts w:asciiTheme="majorHAnsi" w:hAnsiTheme="majorHAnsi" w:cs="Arial"/>
                <w:i/>
                <w:sz w:val="16"/>
                <w:szCs w:val="16"/>
                <w:lang w:val="en-GB"/>
              </w:rPr>
            </w:pPr>
            <w:r w:rsidRPr="006403CB">
              <w:rPr>
                <w:rFonts w:asciiTheme="majorHAnsi" w:hAnsiTheme="majorHAnsi" w:cs="Arial"/>
                <w:i/>
                <w:sz w:val="16"/>
                <w:szCs w:val="16"/>
                <w:lang w:val="en-GB"/>
              </w:rPr>
              <w:t>The student's study hours for each learning activity are given as well as the hours of non-directed study according to the principles of the 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CC1EC5" w:rsidRPr="006403CB" w14:paraId="09868160" w14:textId="77777777" w:rsidTr="005F13F1">
              <w:tc>
                <w:tcPr>
                  <w:tcW w:w="2467" w:type="dxa"/>
                  <w:shd w:val="clear" w:color="auto" w:fill="D0CECE" w:themeFill="background2" w:themeFillShade="E6"/>
                  <w:vAlign w:val="center"/>
                </w:tcPr>
                <w:p w14:paraId="17AE584E" w14:textId="77777777" w:rsidR="00CC1EC5" w:rsidRPr="006403CB" w:rsidRDefault="00CC1EC5" w:rsidP="005F13F1">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Activity</w:t>
                  </w:r>
                </w:p>
              </w:tc>
              <w:tc>
                <w:tcPr>
                  <w:tcW w:w="2468" w:type="dxa"/>
                  <w:shd w:val="clear" w:color="auto" w:fill="D0CECE" w:themeFill="background2" w:themeFillShade="E6"/>
                  <w:vAlign w:val="center"/>
                </w:tcPr>
                <w:p w14:paraId="167E621C" w14:textId="77777777" w:rsidR="00CC1EC5" w:rsidRPr="006403CB" w:rsidRDefault="00CC1EC5" w:rsidP="005F13F1">
                  <w:pPr>
                    <w:jc w:val="center"/>
                    <w:rPr>
                      <w:rFonts w:asciiTheme="majorHAnsi" w:hAnsiTheme="majorHAnsi" w:cs="Arial"/>
                      <w:b/>
                      <w:i/>
                      <w:sz w:val="20"/>
                      <w:szCs w:val="20"/>
                      <w:lang w:val="en-GB"/>
                    </w:rPr>
                  </w:pPr>
                  <w:r w:rsidRPr="006403CB">
                    <w:rPr>
                      <w:rFonts w:asciiTheme="majorHAnsi" w:hAnsiTheme="majorHAnsi" w:cs="Arial"/>
                      <w:b/>
                      <w:i/>
                      <w:sz w:val="20"/>
                      <w:szCs w:val="20"/>
                      <w:lang w:val="en-GB"/>
                    </w:rPr>
                    <w:t>Semester workload</w:t>
                  </w:r>
                </w:p>
              </w:tc>
            </w:tr>
            <w:tr w:rsidR="00CC1EC5" w:rsidRPr="006403CB" w14:paraId="63349E81" w14:textId="77777777" w:rsidTr="005F13F1">
              <w:tc>
                <w:tcPr>
                  <w:tcW w:w="2467" w:type="dxa"/>
                </w:tcPr>
                <w:p w14:paraId="081DF201" w14:textId="77777777" w:rsidR="00CC1EC5" w:rsidRPr="006403CB" w:rsidRDefault="004726A3" w:rsidP="005F13F1">
                  <w:pPr>
                    <w:rPr>
                      <w:rFonts w:asciiTheme="majorHAnsi" w:hAnsiTheme="majorHAnsi"/>
                      <w:iCs/>
                      <w:color w:val="002060"/>
                      <w:sz w:val="22"/>
                      <w:szCs w:val="22"/>
                      <w:lang w:val="en-GB"/>
                    </w:rPr>
                  </w:pPr>
                  <w:r>
                    <w:rPr>
                      <w:rFonts w:asciiTheme="majorHAnsi" w:hAnsiTheme="majorHAnsi"/>
                      <w:iCs/>
                      <w:color w:val="002060"/>
                      <w:sz w:val="22"/>
                      <w:szCs w:val="22"/>
                      <w:lang w:val="en-GB"/>
                    </w:rPr>
                    <w:t>Lectures / interactive teaching</w:t>
                  </w:r>
                </w:p>
              </w:tc>
              <w:tc>
                <w:tcPr>
                  <w:tcW w:w="2468" w:type="dxa"/>
                </w:tcPr>
                <w:p w14:paraId="7FD9D7B1" w14:textId="77777777" w:rsidR="00CC1EC5" w:rsidRPr="006403CB" w:rsidRDefault="004726A3" w:rsidP="005F13F1">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36 hours</w:t>
                  </w:r>
                </w:p>
              </w:tc>
            </w:tr>
            <w:tr w:rsidR="00CC1EC5" w:rsidRPr="006403CB" w14:paraId="780E0D0C" w14:textId="77777777" w:rsidTr="005F13F1">
              <w:tc>
                <w:tcPr>
                  <w:tcW w:w="2467" w:type="dxa"/>
                </w:tcPr>
                <w:p w14:paraId="74B1A8C8" w14:textId="77777777" w:rsidR="00CC1EC5" w:rsidRPr="006403CB" w:rsidRDefault="004726A3" w:rsidP="005F13F1">
                  <w:pPr>
                    <w:rPr>
                      <w:rFonts w:asciiTheme="majorHAnsi" w:hAnsiTheme="majorHAnsi"/>
                      <w:iCs/>
                      <w:color w:val="002060"/>
                      <w:sz w:val="22"/>
                      <w:szCs w:val="22"/>
                      <w:lang w:val="en-GB"/>
                    </w:rPr>
                  </w:pPr>
                  <w:r>
                    <w:rPr>
                      <w:rFonts w:asciiTheme="majorHAnsi" w:hAnsiTheme="majorHAnsi"/>
                      <w:iCs/>
                      <w:color w:val="002060"/>
                      <w:sz w:val="22"/>
                      <w:szCs w:val="22"/>
                      <w:lang w:val="en-GB"/>
                    </w:rPr>
                    <w:t>Study and analysis of bibliography</w:t>
                  </w:r>
                </w:p>
              </w:tc>
              <w:tc>
                <w:tcPr>
                  <w:tcW w:w="2468" w:type="dxa"/>
                </w:tcPr>
                <w:p w14:paraId="5EA4EC67" w14:textId="77777777" w:rsidR="00CC1EC5" w:rsidRPr="006403CB" w:rsidRDefault="004726A3" w:rsidP="005F13F1">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52 hours</w:t>
                  </w:r>
                </w:p>
              </w:tc>
            </w:tr>
            <w:tr w:rsidR="00CC1EC5" w:rsidRPr="006403CB" w14:paraId="66FB3AB7" w14:textId="77777777" w:rsidTr="005F13F1">
              <w:tc>
                <w:tcPr>
                  <w:tcW w:w="2467" w:type="dxa"/>
                </w:tcPr>
                <w:p w14:paraId="4E177933" w14:textId="77777777" w:rsidR="00CC1EC5" w:rsidRPr="006403CB" w:rsidRDefault="004726A3" w:rsidP="005F13F1">
                  <w:pPr>
                    <w:rPr>
                      <w:rFonts w:asciiTheme="majorHAnsi" w:hAnsiTheme="majorHAnsi"/>
                      <w:iCs/>
                      <w:color w:val="002060"/>
                      <w:sz w:val="22"/>
                      <w:szCs w:val="22"/>
                      <w:lang w:val="en-GB"/>
                    </w:rPr>
                  </w:pPr>
                  <w:r>
                    <w:rPr>
                      <w:rFonts w:asciiTheme="majorHAnsi" w:hAnsiTheme="majorHAnsi"/>
                      <w:iCs/>
                      <w:color w:val="002060"/>
                      <w:sz w:val="22"/>
                      <w:szCs w:val="22"/>
                      <w:lang w:val="en-GB"/>
                    </w:rPr>
                    <w:t>Essay writing</w:t>
                  </w:r>
                </w:p>
              </w:tc>
              <w:tc>
                <w:tcPr>
                  <w:tcW w:w="2468" w:type="dxa"/>
                </w:tcPr>
                <w:p w14:paraId="75916C78" w14:textId="77777777" w:rsidR="00CC1EC5" w:rsidRPr="006403CB" w:rsidRDefault="004726A3" w:rsidP="005F13F1">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52 hours</w:t>
                  </w:r>
                </w:p>
              </w:tc>
            </w:tr>
            <w:tr w:rsidR="00CC1EC5" w:rsidRPr="006403CB" w14:paraId="06FDBE47" w14:textId="77777777" w:rsidTr="005F13F1">
              <w:tc>
                <w:tcPr>
                  <w:tcW w:w="2467" w:type="dxa"/>
                </w:tcPr>
                <w:p w14:paraId="4F0879E3" w14:textId="77777777" w:rsidR="00CC1EC5" w:rsidRPr="006403CB" w:rsidRDefault="004726A3" w:rsidP="005F13F1">
                  <w:pPr>
                    <w:rPr>
                      <w:rFonts w:asciiTheme="majorHAnsi" w:hAnsiTheme="majorHAnsi"/>
                      <w:iCs/>
                      <w:color w:val="002060"/>
                      <w:sz w:val="22"/>
                      <w:szCs w:val="22"/>
                      <w:lang w:val="en-GB"/>
                    </w:rPr>
                  </w:pPr>
                  <w:r>
                    <w:rPr>
                      <w:rFonts w:asciiTheme="majorHAnsi" w:hAnsiTheme="majorHAnsi"/>
                      <w:iCs/>
                      <w:color w:val="002060"/>
                      <w:sz w:val="22"/>
                      <w:szCs w:val="22"/>
                      <w:lang w:val="en-GB"/>
                    </w:rPr>
                    <w:t>Essay correcting</w:t>
                  </w:r>
                </w:p>
              </w:tc>
              <w:tc>
                <w:tcPr>
                  <w:tcW w:w="2468" w:type="dxa"/>
                </w:tcPr>
                <w:p w14:paraId="1338D987" w14:textId="77777777" w:rsidR="00CC1EC5" w:rsidRPr="006403CB" w:rsidRDefault="004726A3" w:rsidP="005F13F1">
                  <w:pPr>
                    <w:jc w:val="center"/>
                    <w:rPr>
                      <w:rFonts w:asciiTheme="majorHAnsi" w:hAnsiTheme="majorHAnsi" w:cs="Arial"/>
                      <w:color w:val="002060"/>
                      <w:sz w:val="20"/>
                      <w:szCs w:val="20"/>
                      <w:lang w:val="en-GB"/>
                    </w:rPr>
                  </w:pPr>
                  <w:r>
                    <w:rPr>
                      <w:rFonts w:asciiTheme="majorHAnsi" w:hAnsiTheme="majorHAnsi" w:cs="Arial"/>
                      <w:color w:val="002060"/>
                      <w:sz w:val="20"/>
                      <w:szCs w:val="20"/>
                      <w:lang w:val="en-GB"/>
                    </w:rPr>
                    <w:t>10 hours</w:t>
                  </w:r>
                </w:p>
              </w:tc>
            </w:tr>
            <w:tr w:rsidR="00CC1EC5" w:rsidRPr="006403CB" w14:paraId="35A30701" w14:textId="77777777" w:rsidTr="005F13F1">
              <w:tc>
                <w:tcPr>
                  <w:tcW w:w="2467" w:type="dxa"/>
                </w:tcPr>
                <w:p w14:paraId="4F79600A" w14:textId="77777777" w:rsidR="00CC1EC5" w:rsidRPr="006403CB" w:rsidRDefault="00CC1EC5" w:rsidP="005F13F1">
                  <w:pPr>
                    <w:rPr>
                      <w:rFonts w:asciiTheme="majorHAnsi" w:hAnsiTheme="majorHAnsi"/>
                      <w:iCs/>
                      <w:color w:val="002060"/>
                      <w:sz w:val="22"/>
                      <w:szCs w:val="22"/>
                      <w:lang w:val="en-GB"/>
                    </w:rPr>
                  </w:pPr>
                </w:p>
              </w:tc>
              <w:tc>
                <w:tcPr>
                  <w:tcW w:w="2468" w:type="dxa"/>
                </w:tcPr>
                <w:p w14:paraId="7E664CF3" w14:textId="77777777" w:rsidR="00CC1EC5" w:rsidRPr="006403CB" w:rsidRDefault="00CC1EC5" w:rsidP="005F13F1">
                  <w:pPr>
                    <w:jc w:val="center"/>
                    <w:rPr>
                      <w:rFonts w:asciiTheme="majorHAnsi" w:hAnsiTheme="majorHAnsi" w:cs="Arial"/>
                      <w:color w:val="002060"/>
                      <w:sz w:val="20"/>
                      <w:szCs w:val="20"/>
                      <w:lang w:val="en-GB"/>
                    </w:rPr>
                  </w:pPr>
                </w:p>
              </w:tc>
            </w:tr>
            <w:tr w:rsidR="00CC1EC5" w:rsidRPr="006403CB" w14:paraId="4E707934" w14:textId="77777777" w:rsidTr="005F13F1">
              <w:tc>
                <w:tcPr>
                  <w:tcW w:w="2467" w:type="dxa"/>
                </w:tcPr>
                <w:p w14:paraId="4A508D9A" w14:textId="77777777" w:rsidR="00CC1EC5" w:rsidRPr="006403CB" w:rsidRDefault="00CC1EC5" w:rsidP="005F13F1">
                  <w:pPr>
                    <w:rPr>
                      <w:rFonts w:asciiTheme="majorHAnsi" w:hAnsiTheme="majorHAnsi"/>
                      <w:iCs/>
                      <w:color w:val="002060"/>
                      <w:sz w:val="22"/>
                      <w:szCs w:val="22"/>
                      <w:lang w:val="en-GB"/>
                    </w:rPr>
                  </w:pPr>
                </w:p>
              </w:tc>
              <w:tc>
                <w:tcPr>
                  <w:tcW w:w="2468" w:type="dxa"/>
                </w:tcPr>
                <w:p w14:paraId="0F55176D" w14:textId="77777777" w:rsidR="00CC1EC5" w:rsidRPr="006403CB" w:rsidRDefault="00CC1EC5" w:rsidP="005F13F1">
                  <w:pPr>
                    <w:rPr>
                      <w:rFonts w:asciiTheme="majorHAnsi" w:hAnsiTheme="majorHAnsi" w:cs="Arial"/>
                      <w:i/>
                      <w:color w:val="002060"/>
                      <w:sz w:val="16"/>
                      <w:szCs w:val="16"/>
                      <w:lang w:val="en-GB"/>
                    </w:rPr>
                  </w:pPr>
                </w:p>
              </w:tc>
            </w:tr>
            <w:tr w:rsidR="00CC1EC5" w:rsidRPr="006403CB" w14:paraId="2E476127" w14:textId="77777777" w:rsidTr="005F13F1">
              <w:tc>
                <w:tcPr>
                  <w:tcW w:w="2467" w:type="dxa"/>
                </w:tcPr>
                <w:p w14:paraId="4BE69A1B" w14:textId="77777777" w:rsidR="00CC1EC5" w:rsidRPr="006403CB" w:rsidRDefault="00CC1EC5" w:rsidP="005F13F1">
                  <w:pPr>
                    <w:rPr>
                      <w:rFonts w:asciiTheme="majorHAnsi" w:hAnsiTheme="majorHAnsi"/>
                      <w:iCs/>
                      <w:color w:val="002060"/>
                      <w:sz w:val="22"/>
                      <w:szCs w:val="22"/>
                      <w:lang w:val="en-GB"/>
                    </w:rPr>
                  </w:pPr>
                </w:p>
              </w:tc>
              <w:tc>
                <w:tcPr>
                  <w:tcW w:w="2468" w:type="dxa"/>
                </w:tcPr>
                <w:p w14:paraId="68B2CBF5" w14:textId="77777777" w:rsidR="00CC1EC5" w:rsidRPr="006403CB" w:rsidRDefault="00CC1EC5" w:rsidP="005F13F1">
                  <w:pPr>
                    <w:rPr>
                      <w:rFonts w:asciiTheme="majorHAnsi" w:hAnsiTheme="majorHAnsi" w:cs="Arial"/>
                      <w:i/>
                      <w:color w:val="002060"/>
                      <w:sz w:val="16"/>
                      <w:szCs w:val="16"/>
                      <w:lang w:val="en-GB"/>
                    </w:rPr>
                  </w:pPr>
                </w:p>
              </w:tc>
            </w:tr>
            <w:tr w:rsidR="00CC1EC5" w:rsidRPr="006403CB" w14:paraId="5CD6E9A8" w14:textId="77777777" w:rsidTr="005F13F1">
              <w:tc>
                <w:tcPr>
                  <w:tcW w:w="2467" w:type="dxa"/>
                </w:tcPr>
                <w:p w14:paraId="0366E545" w14:textId="77777777" w:rsidR="00CC1EC5" w:rsidRPr="006403CB" w:rsidRDefault="00CC1EC5" w:rsidP="005F13F1">
                  <w:pPr>
                    <w:rPr>
                      <w:rFonts w:asciiTheme="majorHAnsi" w:hAnsiTheme="majorHAnsi"/>
                      <w:iCs/>
                      <w:color w:val="002060"/>
                      <w:sz w:val="22"/>
                      <w:szCs w:val="22"/>
                      <w:lang w:val="en-GB"/>
                    </w:rPr>
                  </w:pPr>
                </w:p>
              </w:tc>
              <w:tc>
                <w:tcPr>
                  <w:tcW w:w="2468" w:type="dxa"/>
                </w:tcPr>
                <w:p w14:paraId="1D764237" w14:textId="77777777" w:rsidR="00CC1EC5" w:rsidRPr="006403CB" w:rsidRDefault="00CC1EC5" w:rsidP="005F13F1">
                  <w:pPr>
                    <w:rPr>
                      <w:rFonts w:asciiTheme="majorHAnsi" w:hAnsiTheme="majorHAnsi" w:cs="Arial"/>
                      <w:i/>
                      <w:color w:val="002060"/>
                      <w:sz w:val="16"/>
                      <w:szCs w:val="16"/>
                      <w:lang w:val="en-GB"/>
                    </w:rPr>
                  </w:pPr>
                </w:p>
              </w:tc>
            </w:tr>
            <w:tr w:rsidR="00CC1EC5" w:rsidRPr="006403CB" w14:paraId="4C9AB805" w14:textId="77777777" w:rsidTr="005F13F1">
              <w:tc>
                <w:tcPr>
                  <w:tcW w:w="2467" w:type="dxa"/>
                </w:tcPr>
                <w:p w14:paraId="3BCEBC48" w14:textId="77777777" w:rsidR="00CC1EC5" w:rsidRPr="006403CB" w:rsidRDefault="00CC1EC5" w:rsidP="005F13F1">
                  <w:pPr>
                    <w:rPr>
                      <w:rFonts w:asciiTheme="majorHAnsi" w:hAnsiTheme="majorHAnsi"/>
                      <w:iCs/>
                      <w:color w:val="002060"/>
                      <w:sz w:val="22"/>
                      <w:szCs w:val="22"/>
                      <w:lang w:val="en-GB"/>
                    </w:rPr>
                  </w:pPr>
                </w:p>
              </w:tc>
              <w:tc>
                <w:tcPr>
                  <w:tcW w:w="2468" w:type="dxa"/>
                </w:tcPr>
                <w:p w14:paraId="0519DF5D" w14:textId="77777777" w:rsidR="00CC1EC5" w:rsidRPr="006403CB" w:rsidRDefault="00CC1EC5" w:rsidP="005F13F1">
                  <w:pPr>
                    <w:jc w:val="center"/>
                    <w:rPr>
                      <w:rFonts w:asciiTheme="majorHAnsi" w:hAnsiTheme="majorHAnsi" w:cs="Arial"/>
                      <w:color w:val="002060"/>
                      <w:sz w:val="20"/>
                      <w:szCs w:val="20"/>
                      <w:lang w:val="en-GB"/>
                    </w:rPr>
                  </w:pPr>
                </w:p>
              </w:tc>
            </w:tr>
            <w:tr w:rsidR="00CC1EC5" w:rsidRPr="006403CB" w14:paraId="61F612F6" w14:textId="77777777" w:rsidTr="005F13F1">
              <w:tc>
                <w:tcPr>
                  <w:tcW w:w="2467" w:type="dxa"/>
                </w:tcPr>
                <w:p w14:paraId="66926B5C" w14:textId="77777777" w:rsidR="00CC1EC5" w:rsidRPr="006403CB" w:rsidRDefault="00CC1EC5" w:rsidP="005F13F1">
                  <w:pPr>
                    <w:rPr>
                      <w:rFonts w:asciiTheme="majorHAnsi" w:hAnsiTheme="majorHAnsi"/>
                      <w:iCs/>
                      <w:color w:val="002060"/>
                      <w:sz w:val="22"/>
                      <w:szCs w:val="22"/>
                      <w:lang w:val="en-GB"/>
                    </w:rPr>
                  </w:pPr>
                  <w:r w:rsidRPr="006403CB">
                    <w:rPr>
                      <w:rFonts w:asciiTheme="majorHAnsi" w:hAnsiTheme="majorHAnsi"/>
                      <w:iCs/>
                      <w:color w:val="002060"/>
                      <w:sz w:val="22"/>
                      <w:szCs w:val="22"/>
                      <w:lang w:val="en-GB"/>
                    </w:rPr>
                    <w:t xml:space="preserve">Course total </w:t>
                  </w:r>
                </w:p>
              </w:tc>
              <w:tc>
                <w:tcPr>
                  <w:tcW w:w="2468" w:type="dxa"/>
                  <w:vAlign w:val="center"/>
                </w:tcPr>
                <w:p w14:paraId="1A2D9692" w14:textId="77777777" w:rsidR="00CC1EC5" w:rsidRPr="006403CB" w:rsidRDefault="00074B71" w:rsidP="005F13F1">
                  <w:pPr>
                    <w:jc w:val="center"/>
                    <w:rPr>
                      <w:rFonts w:asciiTheme="majorHAnsi" w:hAnsiTheme="majorHAnsi" w:cs="Arial"/>
                      <w:b/>
                      <w:i/>
                      <w:color w:val="002060"/>
                      <w:sz w:val="20"/>
                      <w:szCs w:val="20"/>
                      <w:lang w:val="en-GB"/>
                    </w:rPr>
                  </w:pPr>
                  <w:r>
                    <w:rPr>
                      <w:rFonts w:asciiTheme="majorHAnsi" w:hAnsiTheme="majorHAnsi" w:cs="Arial"/>
                      <w:b/>
                      <w:i/>
                      <w:color w:val="002060"/>
                      <w:sz w:val="20"/>
                      <w:szCs w:val="20"/>
                      <w:lang w:val="en-GB"/>
                    </w:rPr>
                    <w:t xml:space="preserve">150 hours </w:t>
                  </w:r>
                </w:p>
              </w:tc>
            </w:tr>
          </w:tbl>
          <w:p w14:paraId="384262DA" w14:textId="77777777" w:rsidR="00CC1EC5" w:rsidRPr="006403CB" w:rsidRDefault="00CC1EC5" w:rsidP="005F13F1">
            <w:pPr>
              <w:rPr>
                <w:rFonts w:asciiTheme="majorHAnsi" w:hAnsiTheme="majorHAnsi" w:cs="Tahoma"/>
                <w:lang w:val="en-GB"/>
              </w:rPr>
            </w:pPr>
          </w:p>
        </w:tc>
      </w:tr>
      <w:tr w:rsidR="00CC1EC5" w:rsidRPr="006403CB" w14:paraId="27B465AA" w14:textId="77777777" w:rsidTr="005F13F1">
        <w:tc>
          <w:tcPr>
            <w:tcW w:w="3306" w:type="dxa"/>
          </w:tcPr>
          <w:p w14:paraId="05089966" w14:textId="77777777" w:rsidR="00CC1EC5" w:rsidRPr="006403CB" w:rsidRDefault="00CC1EC5" w:rsidP="005F13F1">
            <w:pPr>
              <w:jc w:val="right"/>
              <w:rPr>
                <w:rFonts w:asciiTheme="majorHAnsi" w:hAnsiTheme="majorHAnsi" w:cs="Arial"/>
                <w:b/>
                <w:sz w:val="20"/>
                <w:szCs w:val="20"/>
                <w:lang w:val="en-GB"/>
              </w:rPr>
            </w:pPr>
            <w:r w:rsidRPr="006403CB">
              <w:rPr>
                <w:rFonts w:asciiTheme="majorHAnsi" w:hAnsiTheme="majorHAnsi" w:cs="Arial"/>
                <w:b/>
                <w:sz w:val="20"/>
                <w:szCs w:val="20"/>
                <w:lang w:val="en-GB"/>
              </w:rPr>
              <w:t>STUDENT PERFORMANCE EVALUATION</w:t>
            </w:r>
          </w:p>
          <w:p w14:paraId="35F194AE" w14:textId="77777777" w:rsidR="00CC1EC5" w:rsidRPr="006403CB" w:rsidRDefault="00CC1EC5" w:rsidP="005F13F1">
            <w:pPr>
              <w:jc w:val="both"/>
              <w:rPr>
                <w:rFonts w:asciiTheme="majorHAnsi" w:hAnsiTheme="majorHAnsi" w:cs="Arial"/>
                <w:i/>
                <w:sz w:val="16"/>
                <w:szCs w:val="16"/>
                <w:lang w:val="en-GB"/>
              </w:rPr>
            </w:pPr>
            <w:r w:rsidRPr="006403CB">
              <w:rPr>
                <w:rFonts w:asciiTheme="majorHAnsi" w:hAnsiTheme="majorHAnsi" w:cs="Arial"/>
                <w:i/>
                <w:sz w:val="16"/>
                <w:szCs w:val="16"/>
                <w:lang w:val="en-GB"/>
              </w:rPr>
              <w:t>Description of the evaluation procedure</w:t>
            </w:r>
          </w:p>
          <w:p w14:paraId="0FE19AA6" w14:textId="77777777" w:rsidR="00CC1EC5" w:rsidRPr="006403CB" w:rsidRDefault="00CC1EC5" w:rsidP="005F13F1">
            <w:pPr>
              <w:jc w:val="both"/>
              <w:rPr>
                <w:rFonts w:asciiTheme="majorHAnsi" w:hAnsiTheme="majorHAnsi" w:cs="Arial"/>
                <w:i/>
                <w:sz w:val="16"/>
                <w:szCs w:val="16"/>
                <w:lang w:val="en-GB"/>
              </w:rPr>
            </w:pPr>
          </w:p>
          <w:p w14:paraId="5CF69810" w14:textId="77777777" w:rsidR="00CC1EC5" w:rsidRPr="006403CB" w:rsidRDefault="00CC1EC5" w:rsidP="005F13F1">
            <w:pPr>
              <w:jc w:val="both"/>
              <w:rPr>
                <w:rFonts w:asciiTheme="majorHAnsi" w:hAnsiTheme="majorHAnsi" w:cs="Arial"/>
                <w:i/>
                <w:sz w:val="16"/>
                <w:szCs w:val="16"/>
                <w:lang w:val="en-GB"/>
              </w:rPr>
            </w:pPr>
            <w:r w:rsidRPr="006403CB">
              <w:rPr>
                <w:rFonts w:asciiTheme="majorHAnsi" w:hAnsiTheme="majorHAnsi" w:cs="Arial"/>
                <w:i/>
                <w:sz w:val="16"/>
                <w:szCs w:val="16"/>
                <w:lang w:val="en-GB"/>
              </w:rPr>
              <w:t>Language of evaluation, methods of evaluation, summative or conclusive, multiple choice questionnaires, short-answer questions, open-ended questions, problem solving, written work, essay/report, oral examination, public presentation, laboratory work, clinical examination of patient, art interpretation, other</w:t>
            </w:r>
          </w:p>
          <w:p w14:paraId="7B347BC5" w14:textId="77777777" w:rsidR="00CC1EC5" w:rsidRPr="006403CB" w:rsidRDefault="00CC1EC5" w:rsidP="005F13F1">
            <w:pPr>
              <w:jc w:val="both"/>
              <w:rPr>
                <w:rFonts w:asciiTheme="majorHAnsi" w:hAnsiTheme="majorHAnsi" w:cs="Arial"/>
                <w:i/>
                <w:sz w:val="16"/>
                <w:szCs w:val="16"/>
                <w:lang w:val="en-GB"/>
              </w:rPr>
            </w:pPr>
          </w:p>
          <w:p w14:paraId="277D2C3B" w14:textId="77777777" w:rsidR="00CC1EC5" w:rsidRPr="006403CB" w:rsidRDefault="00CC1EC5" w:rsidP="005F13F1">
            <w:pPr>
              <w:jc w:val="both"/>
              <w:rPr>
                <w:rFonts w:asciiTheme="majorHAnsi" w:hAnsiTheme="majorHAnsi" w:cs="Arial"/>
                <w:i/>
                <w:sz w:val="16"/>
                <w:szCs w:val="16"/>
                <w:lang w:val="en-GB"/>
              </w:rPr>
            </w:pPr>
            <w:r w:rsidRPr="006403CB">
              <w:rPr>
                <w:rFonts w:asciiTheme="majorHAnsi" w:hAnsiTheme="majorHAnsi" w:cs="Arial"/>
                <w:i/>
                <w:sz w:val="16"/>
                <w:szCs w:val="16"/>
                <w:lang w:val="en-GB"/>
              </w:rPr>
              <w:t>Specifically-defined evaluation criteria are given, and if and where they are accessible to students.</w:t>
            </w:r>
          </w:p>
        </w:tc>
        <w:tc>
          <w:tcPr>
            <w:tcW w:w="5166" w:type="dxa"/>
            <w:tcBorders>
              <w:bottom w:val="single" w:sz="4" w:space="0" w:color="auto"/>
            </w:tcBorders>
          </w:tcPr>
          <w:p w14:paraId="08168A0F" w14:textId="77777777" w:rsidR="00CC1EC5" w:rsidRPr="006403CB" w:rsidRDefault="00CC1EC5" w:rsidP="005F13F1">
            <w:pPr>
              <w:rPr>
                <w:rFonts w:asciiTheme="majorHAnsi" w:hAnsiTheme="majorHAnsi" w:cs="Arial"/>
                <w:color w:val="002060"/>
                <w:lang w:val="en-GB"/>
              </w:rPr>
            </w:pPr>
          </w:p>
          <w:p w14:paraId="63BB24E2" w14:textId="77777777" w:rsidR="00CC1EC5" w:rsidRDefault="004726A3" w:rsidP="005F13F1">
            <w:pPr>
              <w:rPr>
                <w:rFonts w:asciiTheme="majorHAnsi" w:hAnsiTheme="majorHAnsi" w:cs="Arial"/>
                <w:color w:val="002060"/>
                <w:lang w:val="en-GB"/>
              </w:rPr>
            </w:pPr>
            <w:r>
              <w:rPr>
                <w:rFonts w:asciiTheme="majorHAnsi" w:hAnsiTheme="majorHAnsi" w:cs="Arial"/>
                <w:color w:val="002060"/>
                <w:lang w:val="en-GB"/>
              </w:rPr>
              <w:t>Language of summative assessment (essays writing, concerning a lesson plan and the role of specific educational material): Greek</w:t>
            </w:r>
          </w:p>
          <w:p w14:paraId="1D82DE3A" w14:textId="77777777" w:rsidR="004726A3" w:rsidRDefault="004726A3" w:rsidP="005F13F1">
            <w:pPr>
              <w:rPr>
                <w:rFonts w:asciiTheme="majorHAnsi" w:hAnsiTheme="majorHAnsi" w:cs="Arial"/>
                <w:color w:val="002060"/>
                <w:lang w:val="en-GB"/>
              </w:rPr>
            </w:pPr>
            <w:r>
              <w:rPr>
                <w:rFonts w:asciiTheme="majorHAnsi" w:hAnsiTheme="majorHAnsi" w:cs="Arial"/>
                <w:color w:val="002060"/>
                <w:lang w:val="en-GB"/>
              </w:rPr>
              <w:t xml:space="preserve">The summative assessment is combined with the formative assessment taking place through the weekly lectures. </w:t>
            </w:r>
          </w:p>
          <w:p w14:paraId="40940EAB" w14:textId="77777777" w:rsidR="004726A3" w:rsidRDefault="004726A3" w:rsidP="005F13F1">
            <w:pPr>
              <w:rPr>
                <w:rFonts w:asciiTheme="majorHAnsi" w:hAnsiTheme="majorHAnsi" w:cs="Arial"/>
                <w:color w:val="002060"/>
                <w:lang w:val="en-GB"/>
              </w:rPr>
            </w:pPr>
          </w:p>
          <w:p w14:paraId="0B03876C" w14:textId="77777777" w:rsidR="004726A3" w:rsidRDefault="004726A3" w:rsidP="005F13F1">
            <w:pPr>
              <w:rPr>
                <w:rFonts w:asciiTheme="majorHAnsi" w:hAnsiTheme="majorHAnsi" w:cs="Arial"/>
                <w:color w:val="002060"/>
                <w:lang w:val="en-GB"/>
              </w:rPr>
            </w:pPr>
            <w:r>
              <w:rPr>
                <w:rFonts w:asciiTheme="majorHAnsi" w:hAnsiTheme="majorHAnsi" w:cs="Arial"/>
                <w:color w:val="002060"/>
                <w:lang w:val="en-GB"/>
              </w:rPr>
              <w:t xml:space="preserve">The criteria for evaluating the students’ essays are the below: </w:t>
            </w:r>
          </w:p>
          <w:p w14:paraId="216EF0C9" w14:textId="77777777" w:rsidR="004726A3" w:rsidRDefault="004726A3" w:rsidP="004726A3">
            <w:pPr>
              <w:pStyle w:val="a3"/>
              <w:numPr>
                <w:ilvl w:val="0"/>
                <w:numId w:val="3"/>
              </w:numPr>
              <w:rPr>
                <w:rFonts w:asciiTheme="majorHAnsi" w:hAnsiTheme="majorHAnsi" w:cs="Arial"/>
                <w:color w:val="002060"/>
                <w:lang w:val="en-GB"/>
              </w:rPr>
            </w:pPr>
            <w:r>
              <w:rPr>
                <w:rFonts w:asciiTheme="majorHAnsi" w:hAnsiTheme="majorHAnsi" w:cs="Arial"/>
                <w:color w:val="002060"/>
                <w:lang w:val="en-GB"/>
              </w:rPr>
              <w:t xml:space="preserve">The relevance of the produced educational material with the </w:t>
            </w:r>
            <w:r w:rsidR="005F50D3">
              <w:rPr>
                <w:rFonts w:asciiTheme="majorHAnsi" w:hAnsiTheme="majorHAnsi" w:cs="Arial"/>
                <w:color w:val="002060"/>
                <w:lang w:val="en-GB"/>
              </w:rPr>
              <w:t>cognitive, intellectual and emotional characteristics of the students, the teaching activity and the instructional objectives,</w:t>
            </w:r>
          </w:p>
          <w:p w14:paraId="38180B7D" w14:textId="77777777" w:rsidR="005F50D3" w:rsidRDefault="005F50D3" w:rsidP="004726A3">
            <w:pPr>
              <w:pStyle w:val="a3"/>
              <w:numPr>
                <w:ilvl w:val="0"/>
                <w:numId w:val="3"/>
              </w:numPr>
              <w:rPr>
                <w:rFonts w:asciiTheme="majorHAnsi" w:hAnsiTheme="majorHAnsi" w:cs="Arial"/>
                <w:color w:val="002060"/>
                <w:lang w:val="en-GB"/>
              </w:rPr>
            </w:pPr>
            <w:r>
              <w:rPr>
                <w:rFonts w:asciiTheme="majorHAnsi" w:hAnsiTheme="majorHAnsi" w:cs="Arial"/>
                <w:color w:val="002060"/>
                <w:lang w:val="en-GB"/>
              </w:rPr>
              <w:t>The relation of the produced material with the theories of language acquisition,</w:t>
            </w:r>
          </w:p>
          <w:p w14:paraId="0D7D844B" w14:textId="77777777" w:rsidR="005F50D3" w:rsidRDefault="005F50D3" w:rsidP="004726A3">
            <w:pPr>
              <w:pStyle w:val="a3"/>
              <w:numPr>
                <w:ilvl w:val="0"/>
                <w:numId w:val="3"/>
              </w:numPr>
              <w:rPr>
                <w:rFonts w:asciiTheme="majorHAnsi" w:hAnsiTheme="majorHAnsi" w:cs="Arial"/>
                <w:color w:val="002060"/>
                <w:lang w:val="en-GB"/>
              </w:rPr>
            </w:pPr>
            <w:r>
              <w:rPr>
                <w:rFonts w:asciiTheme="majorHAnsi" w:hAnsiTheme="majorHAnsi" w:cs="Arial"/>
                <w:color w:val="002060"/>
                <w:lang w:val="en-GB"/>
              </w:rPr>
              <w:t xml:space="preserve">The rate of the effective incorporation of the educational material in the lesson plan, </w:t>
            </w:r>
          </w:p>
          <w:p w14:paraId="2348E878" w14:textId="77777777" w:rsidR="005F50D3" w:rsidRPr="004726A3" w:rsidRDefault="005F50D3" w:rsidP="004726A3">
            <w:pPr>
              <w:pStyle w:val="a3"/>
              <w:numPr>
                <w:ilvl w:val="0"/>
                <w:numId w:val="3"/>
              </w:numPr>
              <w:rPr>
                <w:rFonts w:asciiTheme="majorHAnsi" w:hAnsiTheme="majorHAnsi" w:cs="Arial"/>
                <w:color w:val="002060"/>
                <w:lang w:val="en-GB"/>
              </w:rPr>
            </w:pPr>
            <w:r>
              <w:rPr>
                <w:rFonts w:asciiTheme="majorHAnsi" w:hAnsiTheme="majorHAnsi" w:cs="Arial"/>
                <w:color w:val="002060"/>
                <w:lang w:val="en-GB"/>
              </w:rPr>
              <w:t xml:space="preserve">The quality of the educational material presentation and its connection with the teaching actions. </w:t>
            </w:r>
          </w:p>
          <w:p w14:paraId="41969065" w14:textId="77777777" w:rsidR="00EF214F" w:rsidRPr="00DC47BF" w:rsidRDefault="00EF214F" w:rsidP="00EF214F">
            <w:pPr>
              <w:jc w:val="both"/>
              <w:rPr>
                <w:rFonts w:asciiTheme="minorHAnsi" w:hAnsiTheme="minorHAnsi" w:cstheme="minorHAnsi"/>
                <w:color w:val="002060"/>
                <w:lang w:val="en-GB"/>
              </w:rPr>
            </w:pPr>
            <w:r w:rsidRPr="00DC47BF">
              <w:rPr>
                <w:rFonts w:asciiTheme="minorHAnsi" w:hAnsiTheme="minorHAnsi" w:cstheme="minorHAnsi"/>
                <w:color w:val="002060"/>
                <w:lang w:val="en-GB"/>
              </w:rPr>
              <w:t xml:space="preserve">The use of GenAI tools within the context of the course is governed by Senate Decision No. </w:t>
            </w:r>
            <w:r w:rsidRPr="00DC47BF">
              <w:rPr>
                <w:rFonts w:asciiTheme="minorHAnsi" w:hAnsiTheme="minorHAnsi" w:cstheme="minorHAnsi"/>
                <w:color w:val="002060"/>
                <w:lang w:val="en-GB"/>
              </w:rPr>
              <w:lastRenderedPageBreak/>
              <w:t>45/20.02.2026 of the University of the Aegean, as well as by the specific guidelines provided by the teaching staff member. The teaching staff member determines the applicable level of GenAI use (1–5) for the course, along with the conditions for its permissible use and disclosure and informs students accordingly at the beginning of the semester.</w:t>
            </w:r>
          </w:p>
          <w:p w14:paraId="3F0B186A" w14:textId="482E5AEB" w:rsidR="00CC1EC5" w:rsidRPr="006403CB" w:rsidRDefault="00EF214F" w:rsidP="00EF214F">
            <w:pPr>
              <w:jc w:val="both"/>
              <w:rPr>
                <w:rFonts w:asciiTheme="majorHAnsi" w:hAnsiTheme="majorHAnsi" w:cs="Arial"/>
                <w:color w:val="002060"/>
                <w:lang w:val="en-GB"/>
              </w:rPr>
            </w:pPr>
            <w:r w:rsidRPr="00DC47BF">
              <w:rPr>
                <w:rFonts w:asciiTheme="minorHAnsi" w:hAnsiTheme="minorHAnsi" w:cstheme="minorHAnsi"/>
                <w:color w:val="002060"/>
                <w:lang w:val="en-GB"/>
              </w:rPr>
              <w:t>The GenAI usage policy may vary from one academic year to another and/or between courses, depending on the learning objectives and requirements of each course.</w:t>
            </w:r>
          </w:p>
        </w:tc>
      </w:tr>
    </w:tbl>
    <w:p w14:paraId="4EACE55A" w14:textId="77777777" w:rsidR="00CC1EC5" w:rsidRPr="006403CB" w:rsidRDefault="00CC1EC5" w:rsidP="00CC1EC5">
      <w:pPr>
        <w:widowControl w:val="0"/>
        <w:numPr>
          <w:ilvl w:val="0"/>
          <w:numId w:val="1"/>
        </w:numPr>
        <w:autoSpaceDE w:val="0"/>
        <w:autoSpaceDN w:val="0"/>
        <w:adjustRightInd w:val="0"/>
        <w:spacing w:before="240" w:after="200" w:line="276" w:lineRule="auto"/>
        <w:ind w:left="357" w:hanging="357"/>
        <w:rPr>
          <w:rFonts w:asciiTheme="majorHAnsi" w:hAnsiTheme="majorHAnsi" w:cs="Arial"/>
          <w:b/>
          <w:color w:val="000000"/>
          <w:sz w:val="22"/>
          <w:szCs w:val="22"/>
          <w:lang w:val="en-GB"/>
        </w:rPr>
      </w:pPr>
      <w:r w:rsidRPr="006403CB">
        <w:rPr>
          <w:rFonts w:asciiTheme="majorHAnsi" w:hAnsiTheme="majorHAnsi" w:cs="Arial"/>
          <w:b/>
          <w:color w:val="000000"/>
          <w:sz w:val="22"/>
          <w:szCs w:val="22"/>
          <w:lang w:val="en-GB"/>
        </w:rPr>
        <w:lastRenderedPageBreak/>
        <w:t>ATTACHED BIBLIOGRAPHY</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C1EC5" w:rsidRPr="006403CB" w14:paraId="1C2B6D08" w14:textId="77777777" w:rsidTr="005F13F1">
        <w:tc>
          <w:tcPr>
            <w:tcW w:w="8472" w:type="dxa"/>
          </w:tcPr>
          <w:p w14:paraId="59E7892E" w14:textId="77777777" w:rsidR="00CC1EC5" w:rsidRDefault="00CC1EC5" w:rsidP="005F13F1">
            <w:pPr>
              <w:jc w:val="both"/>
              <w:rPr>
                <w:rFonts w:asciiTheme="majorHAnsi" w:hAnsiTheme="majorHAnsi" w:cs="Arial"/>
                <w:i/>
                <w:sz w:val="16"/>
                <w:szCs w:val="16"/>
                <w:lang w:val="en-GB"/>
              </w:rPr>
            </w:pPr>
            <w:r w:rsidRPr="006403CB">
              <w:rPr>
                <w:rFonts w:asciiTheme="majorHAnsi" w:hAnsiTheme="majorHAnsi" w:cs="Arial"/>
                <w:i/>
                <w:sz w:val="16"/>
                <w:szCs w:val="16"/>
                <w:lang w:val="en-GB"/>
              </w:rPr>
              <w:t>- Suggested bibliography:</w:t>
            </w:r>
          </w:p>
          <w:p w14:paraId="2286A199" w14:textId="77777777" w:rsidR="00361F6F" w:rsidRPr="00361F6F" w:rsidRDefault="00361F6F" w:rsidP="00361F6F">
            <w:pPr>
              <w:ind w:left="240" w:hangingChars="100" w:hanging="240"/>
              <w:jc w:val="both"/>
              <w:rPr>
                <w:rFonts w:ascii="Calibri" w:eastAsia="Calibri" w:hAnsi="Calibri" w:cs="Calibri"/>
                <w:kern w:val="2"/>
                <w14:ligatures w14:val="standardContextual"/>
              </w:rPr>
            </w:pPr>
            <w:r w:rsidRPr="00361F6F">
              <w:rPr>
                <w:rFonts w:ascii="Calibri" w:eastAsia="Calibri" w:hAnsi="Calibri" w:cs="Calibri"/>
                <w:kern w:val="2"/>
                <w14:ligatures w14:val="standardContextual"/>
              </w:rPr>
              <w:t xml:space="preserve">Douglas-Brown, H. (2001). </w:t>
            </w:r>
            <w:r w:rsidRPr="00361F6F">
              <w:rPr>
                <w:rFonts w:ascii="Calibri" w:eastAsia="Calibri" w:hAnsi="Calibri" w:cs="Calibri"/>
                <w:i/>
                <w:iCs/>
                <w:kern w:val="2"/>
                <w14:ligatures w14:val="standardContextual"/>
              </w:rPr>
              <w:t>Teaching by Principles</w:t>
            </w:r>
            <w:r w:rsidRPr="00361F6F">
              <w:rPr>
                <w:rFonts w:ascii="Calibri" w:eastAsia="Calibri" w:hAnsi="Calibri" w:cs="Calibri"/>
                <w:kern w:val="2"/>
                <w14:ligatures w14:val="standardContextual"/>
              </w:rPr>
              <w:t xml:space="preserve">. </w:t>
            </w:r>
            <w:r w:rsidRPr="00361F6F">
              <w:rPr>
                <w:rFonts w:ascii="Calibri" w:eastAsia="Calibri" w:hAnsi="Calibri" w:cs="Calibri"/>
                <w:i/>
                <w:iCs/>
                <w:kern w:val="2"/>
                <w14:ligatures w14:val="standardContextual"/>
              </w:rPr>
              <w:t>An Interactive Approach to</w:t>
            </w:r>
            <w:r w:rsidRPr="00361F6F">
              <w:rPr>
                <w:rFonts w:ascii="Calibri" w:eastAsia="Calibri" w:hAnsi="Calibri" w:cs="Calibri"/>
                <w:kern w:val="2"/>
                <w14:ligatures w14:val="standardContextual"/>
              </w:rPr>
              <w:t xml:space="preserve"> </w:t>
            </w:r>
            <w:proofErr w:type="spellStart"/>
            <w:r w:rsidRPr="00361F6F">
              <w:rPr>
                <w:rFonts w:ascii="Calibri" w:eastAsia="Calibri" w:hAnsi="Calibri" w:cs="Calibri"/>
                <w:i/>
                <w:iCs/>
                <w:kern w:val="2"/>
                <w14:ligatures w14:val="standardContextual"/>
              </w:rPr>
              <w:t>Lanuage</w:t>
            </w:r>
            <w:proofErr w:type="spellEnd"/>
            <w:r w:rsidRPr="00361F6F">
              <w:rPr>
                <w:rFonts w:ascii="Calibri" w:eastAsia="Calibri" w:hAnsi="Calibri" w:cs="Calibri"/>
                <w:i/>
                <w:iCs/>
                <w:kern w:val="2"/>
                <w14:ligatures w14:val="standardContextual"/>
              </w:rPr>
              <w:t xml:space="preserve"> Pedagogy. London: Longman. </w:t>
            </w:r>
          </w:p>
          <w:p w14:paraId="21F23609" w14:textId="77777777" w:rsidR="00361F6F" w:rsidRPr="00361F6F" w:rsidRDefault="00361F6F" w:rsidP="00361F6F">
            <w:pPr>
              <w:autoSpaceDE w:val="0"/>
              <w:autoSpaceDN w:val="0"/>
              <w:adjustRightInd w:val="0"/>
              <w:rPr>
                <w:rFonts w:asciiTheme="minorHAnsi" w:eastAsia="Calibri" w:hAnsiTheme="minorHAnsi" w:cstheme="minorHAnsi"/>
                <w:color w:val="002060"/>
                <w:sz w:val="20"/>
                <w:szCs w:val="20"/>
              </w:rPr>
            </w:pPr>
            <w:r w:rsidRPr="002B72AE">
              <w:rPr>
                <w:rFonts w:asciiTheme="minorHAnsi" w:hAnsiTheme="minorHAnsi" w:cstheme="minorHAnsi"/>
              </w:rPr>
              <w:t xml:space="preserve">Harmer, J. (2007). </w:t>
            </w:r>
            <w:r w:rsidRPr="002B72AE">
              <w:rPr>
                <w:rFonts w:asciiTheme="minorHAnsi" w:hAnsiTheme="minorHAnsi" w:cstheme="minorHAnsi"/>
                <w:i/>
                <w:iCs/>
              </w:rPr>
              <w:t>The Practice of English Language Teaching</w:t>
            </w:r>
            <w:r w:rsidRPr="002B72AE">
              <w:rPr>
                <w:rFonts w:asciiTheme="minorHAnsi" w:hAnsiTheme="minorHAnsi" w:cstheme="minorHAnsi"/>
              </w:rPr>
              <w:t xml:space="preserve">. </w:t>
            </w:r>
            <w:r w:rsidRPr="00361F6F">
              <w:rPr>
                <w:rFonts w:asciiTheme="minorHAnsi" w:hAnsiTheme="minorHAnsi" w:cstheme="minorHAnsi"/>
              </w:rPr>
              <w:t>Essex:</w:t>
            </w:r>
            <w:r w:rsidRPr="002B72AE">
              <w:rPr>
                <w:rFonts w:asciiTheme="minorHAnsi" w:hAnsiTheme="minorHAnsi" w:cstheme="minorHAnsi"/>
              </w:rPr>
              <w:t xml:space="preserve"> </w:t>
            </w:r>
            <w:r w:rsidRPr="00361F6F">
              <w:rPr>
                <w:rFonts w:asciiTheme="minorHAnsi" w:hAnsiTheme="minorHAnsi" w:cstheme="minorHAnsi"/>
              </w:rPr>
              <w:t>Pearson.</w:t>
            </w:r>
            <w:r w:rsidRPr="002B72AE">
              <w:rPr>
                <w:rFonts w:asciiTheme="minorHAnsi" w:hAnsiTheme="minorHAnsi" w:cstheme="minorHAnsi"/>
              </w:rPr>
              <w:t xml:space="preserve"> </w:t>
            </w:r>
            <w:r w:rsidRPr="00361F6F">
              <w:rPr>
                <w:rFonts w:asciiTheme="minorHAnsi" w:hAnsiTheme="minorHAnsi" w:cstheme="minorHAnsi"/>
              </w:rPr>
              <w:t>Longman.</w:t>
            </w:r>
          </w:p>
          <w:p w14:paraId="640FCDBC" w14:textId="77777777" w:rsidR="00361F6F" w:rsidRPr="00361F6F" w:rsidRDefault="00361F6F" w:rsidP="00361F6F">
            <w:pPr>
              <w:jc w:val="both"/>
              <w:rPr>
                <w:rFonts w:ascii="Calibri" w:eastAsia="Calibri" w:hAnsi="Calibri" w:cs="Calibri"/>
                <w:lang w:val="el-GR"/>
              </w:rPr>
            </w:pPr>
            <w:r w:rsidRPr="00361F6F">
              <w:rPr>
                <w:rFonts w:ascii="Calibri" w:eastAsia="Calibri" w:hAnsi="Calibri" w:cs="Calibri"/>
                <w:lang w:val="el-GR"/>
              </w:rPr>
              <w:t>Κουτσογιάννης</w:t>
            </w:r>
            <w:r w:rsidRPr="00361F6F">
              <w:rPr>
                <w:rFonts w:ascii="Calibri" w:eastAsia="Calibri" w:hAnsi="Calibri" w:cs="Calibri"/>
              </w:rPr>
              <w:t xml:space="preserve">, </w:t>
            </w:r>
            <w:r w:rsidRPr="00361F6F">
              <w:rPr>
                <w:rFonts w:ascii="Calibri" w:eastAsia="Calibri" w:hAnsi="Calibri" w:cs="Calibri"/>
                <w:lang w:val="el-GR"/>
              </w:rPr>
              <w:t>Δ</w:t>
            </w:r>
            <w:r w:rsidRPr="00361F6F">
              <w:rPr>
                <w:rFonts w:ascii="Calibri" w:eastAsia="Calibri" w:hAnsi="Calibri" w:cs="Calibri"/>
              </w:rPr>
              <w:t xml:space="preserve">. (2017). </w:t>
            </w:r>
            <w:r w:rsidRPr="00361F6F">
              <w:rPr>
                <w:rFonts w:ascii="Calibri" w:eastAsia="Calibri" w:hAnsi="Calibri" w:cs="Calibri"/>
                <w:i/>
                <w:iCs/>
                <w:lang w:val="el-GR"/>
              </w:rPr>
              <w:t>Γλωσσική Διδασκαλία: Χθες, Σήμερα, Αύριο</w:t>
            </w:r>
            <w:r w:rsidRPr="00361F6F">
              <w:rPr>
                <w:rFonts w:ascii="Calibri" w:eastAsia="Calibri" w:hAnsi="Calibri" w:cs="Calibri"/>
                <w:lang w:val="el-GR"/>
              </w:rPr>
              <w:t xml:space="preserve">. </w:t>
            </w:r>
            <w:r w:rsidRPr="00361F6F">
              <w:rPr>
                <w:rFonts w:ascii="Calibri" w:eastAsia="Calibri" w:hAnsi="Calibri" w:cs="Calibri"/>
                <w:i/>
                <w:iCs/>
                <w:lang w:val="el-GR"/>
              </w:rPr>
              <w:t>Μια πολιτική προσέγγιση</w:t>
            </w:r>
            <w:r w:rsidRPr="00361F6F">
              <w:rPr>
                <w:rFonts w:ascii="Calibri" w:eastAsia="Calibri" w:hAnsi="Calibri" w:cs="Calibri"/>
                <w:lang w:val="el-GR"/>
              </w:rPr>
              <w:t>. Ινστιτούτο Νεοελληνικών Σπουδών: Ίδρυμα Μανόλη Τριανταφυλλίδη.</w:t>
            </w:r>
          </w:p>
          <w:p w14:paraId="4D5496AA" w14:textId="77777777" w:rsidR="00361F6F" w:rsidRPr="00361F6F" w:rsidRDefault="00361F6F" w:rsidP="00361F6F">
            <w:pPr>
              <w:jc w:val="both"/>
              <w:rPr>
                <w:rFonts w:ascii="Calibri" w:eastAsia="Calibri" w:hAnsi="Calibri" w:cs="Calibri"/>
                <w:lang w:val="el-GR"/>
              </w:rPr>
            </w:pPr>
            <w:r w:rsidRPr="00361F6F">
              <w:rPr>
                <w:rFonts w:ascii="Calibri" w:eastAsia="Calibri" w:hAnsi="Calibri" w:cs="Calibri"/>
                <w:lang w:val="el-GR"/>
              </w:rPr>
              <w:t xml:space="preserve">Μιχάλης, Α. (2020). </w:t>
            </w:r>
            <w:r w:rsidRPr="00361F6F">
              <w:rPr>
                <w:rFonts w:ascii="Calibri" w:eastAsia="Calibri" w:hAnsi="Calibri" w:cs="Calibri"/>
                <w:i/>
                <w:iCs/>
                <w:lang w:val="el-GR"/>
              </w:rPr>
              <w:t xml:space="preserve">Γλωσσική Διδασκαλία και Πρακτικές </w:t>
            </w:r>
            <w:proofErr w:type="spellStart"/>
            <w:r w:rsidRPr="00361F6F">
              <w:rPr>
                <w:rFonts w:ascii="Calibri" w:eastAsia="Calibri" w:hAnsi="Calibri" w:cs="Calibri"/>
                <w:i/>
                <w:iCs/>
                <w:lang w:val="el-GR"/>
              </w:rPr>
              <w:t>Γραμματισμού</w:t>
            </w:r>
            <w:proofErr w:type="spellEnd"/>
            <w:r w:rsidRPr="00361F6F">
              <w:rPr>
                <w:rFonts w:ascii="Calibri" w:eastAsia="Calibri" w:hAnsi="Calibri" w:cs="Calibri"/>
                <w:i/>
                <w:iCs/>
                <w:lang w:val="el-GR"/>
              </w:rPr>
              <w:t xml:space="preserve"> στη Δευτεροβάθμια Εκπαίδευση</w:t>
            </w:r>
            <w:r w:rsidRPr="00361F6F">
              <w:rPr>
                <w:rFonts w:ascii="Calibri" w:eastAsia="Calibri" w:hAnsi="Calibri" w:cs="Calibri"/>
                <w:lang w:val="el-GR"/>
              </w:rPr>
              <w:t xml:space="preserve">. </w:t>
            </w:r>
            <w:r w:rsidRPr="00361F6F">
              <w:rPr>
                <w:rFonts w:ascii="Calibri" w:eastAsia="Calibri" w:hAnsi="Calibri" w:cs="Calibri"/>
              </w:rPr>
              <w:t>Gutenberg</w:t>
            </w:r>
            <w:r w:rsidRPr="00361F6F">
              <w:rPr>
                <w:rFonts w:ascii="Calibri" w:eastAsia="Calibri" w:hAnsi="Calibri" w:cs="Calibri"/>
                <w:lang w:val="el-GR"/>
              </w:rPr>
              <w:t>.</w:t>
            </w:r>
          </w:p>
          <w:p w14:paraId="4124CAC7" w14:textId="77777777" w:rsidR="00361F6F" w:rsidRPr="00361F6F" w:rsidRDefault="00361F6F" w:rsidP="00361F6F">
            <w:pPr>
              <w:suppressLineNumbers/>
              <w:suppressAutoHyphens/>
              <w:overflowPunct w:val="0"/>
              <w:ind w:left="454" w:hanging="454"/>
              <w:jc w:val="both"/>
              <w:rPr>
                <w:rFonts w:ascii="Calibri" w:eastAsia="Calibri" w:hAnsi="Calibri" w:cs="Calibri"/>
                <w:sz w:val="22"/>
                <w:szCs w:val="22"/>
              </w:rPr>
            </w:pPr>
            <w:r w:rsidRPr="00361F6F">
              <w:rPr>
                <w:rFonts w:ascii="Calibri" w:eastAsia="Calibri" w:hAnsi="Calibri" w:cs="Calibri"/>
              </w:rPr>
              <w:t>Kalantzis</w:t>
            </w:r>
            <w:r w:rsidRPr="00361F6F">
              <w:rPr>
                <w:rFonts w:ascii="Calibri" w:eastAsia="Calibri" w:hAnsi="Calibri" w:cs="Calibri"/>
                <w:lang w:val="el-GR"/>
              </w:rPr>
              <w:t xml:space="preserve">, </w:t>
            </w:r>
            <w:r w:rsidRPr="00361F6F">
              <w:rPr>
                <w:rFonts w:ascii="Calibri" w:eastAsia="Calibri" w:hAnsi="Calibri" w:cs="Calibri"/>
              </w:rPr>
              <w:t>Mary</w:t>
            </w:r>
            <w:r w:rsidRPr="00361F6F">
              <w:rPr>
                <w:rFonts w:ascii="Calibri" w:eastAsia="Calibri" w:hAnsi="Calibri" w:cs="Calibri"/>
                <w:lang w:val="el-GR"/>
              </w:rPr>
              <w:t xml:space="preserve">, </w:t>
            </w:r>
            <w:r w:rsidRPr="00361F6F">
              <w:rPr>
                <w:rFonts w:ascii="Calibri" w:eastAsia="Calibri" w:hAnsi="Calibri" w:cs="Calibri"/>
              </w:rPr>
              <w:t>Cope</w:t>
            </w:r>
            <w:r w:rsidRPr="00361F6F">
              <w:rPr>
                <w:rFonts w:ascii="Calibri" w:eastAsia="Calibri" w:hAnsi="Calibri" w:cs="Calibri"/>
                <w:lang w:val="el-GR"/>
              </w:rPr>
              <w:t xml:space="preserve">, </w:t>
            </w:r>
            <w:r w:rsidRPr="00361F6F">
              <w:rPr>
                <w:rFonts w:ascii="Calibri" w:eastAsia="Calibri" w:hAnsi="Calibri" w:cs="Calibri"/>
              </w:rPr>
              <w:t>Bill</w:t>
            </w:r>
            <w:r w:rsidRPr="00361F6F">
              <w:rPr>
                <w:rFonts w:ascii="Calibri" w:eastAsia="Calibri" w:hAnsi="Calibri" w:cs="Calibri"/>
                <w:lang w:val="el-GR"/>
              </w:rPr>
              <w:t xml:space="preserve">,  </w:t>
            </w:r>
            <w:proofErr w:type="spellStart"/>
            <w:r w:rsidRPr="00361F6F">
              <w:rPr>
                <w:rFonts w:ascii="Calibri" w:eastAsia="Calibri" w:hAnsi="Calibri" w:cs="Calibri"/>
                <w:lang w:val="el-GR"/>
              </w:rPr>
              <w:t>Στελλάκης</w:t>
            </w:r>
            <w:proofErr w:type="spellEnd"/>
            <w:r w:rsidRPr="00361F6F">
              <w:rPr>
                <w:rFonts w:ascii="Calibri" w:eastAsia="Calibri" w:hAnsi="Calibri" w:cs="Calibri"/>
                <w:lang w:val="el-GR"/>
              </w:rPr>
              <w:t xml:space="preserve">, Νεκτάριος &amp; Ευγενία Αρβανίτη. </w:t>
            </w:r>
            <w:r w:rsidRPr="00D42D90">
              <w:rPr>
                <w:rFonts w:ascii="Calibri" w:eastAsia="Calibri" w:hAnsi="Calibri" w:cs="Calibri"/>
              </w:rPr>
              <w:t xml:space="preserve">2020. </w:t>
            </w:r>
            <w:proofErr w:type="spellStart"/>
            <w:r w:rsidRPr="00361F6F">
              <w:rPr>
                <w:rFonts w:ascii="Calibri" w:eastAsia="Calibri" w:hAnsi="Calibri" w:cs="Calibri"/>
                <w:i/>
                <w:iCs/>
                <w:lang w:val="el-GR"/>
              </w:rPr>
              <w:t>Γραμματισμοί</w:t>
            </w:r>
            <w:proofErr w:type="spellEnd"/>
            <w:r w:rsidRPr="00D42D90">
              <w:rPr>
                <w:rFonts w:ascii="Calibri" w:eastAsia="Calibri" w:hAnsi="Calibri" w:cs="Calibri"/>
              </w:rPr>
              <w:t xml:space="preserve">. </w:t>
            </w:r>
            <w:r w:rsidRPr="00361F6F">
              <w:rPr>
                <w:rFonts w:ascii="Calibri" w:eastAsia="Calibri" w:hAnsi="Calibri" w:cs="Calibri"/>
                <w:lang w:val="el-GR"/>
              </w:rPr>
              <w:t>Αθήνα</w:t>
            </w:r>
            <w:r w:rsidRPr="00361F6F">
              <w:rPr>
                <w:rFonts w:ascii="Calibri" w:eastAsia="Calibri" w:hAnsi="Calibri" w:cs="Calibri"/>
              </w:rPr>
              <w:t xml:space="preserve">: </w:t>
            </w:r>
            <w:r w:rsidRPr="00361F6F">
              <w:rPr>
                <w:rFonts w:ascii="Calibri" w:eastAsia="Calibri" w:hAnsi="Calibri" w:cs="Calibri"/>
                <w:lang w:val="el-GR"/>
              </w:rPr>
              <w:t>Κριτική</w:t>
            </w:r>
            <w:r w:rsidRPr="00361F6F">
              <w:rPr>
                <w:rFonts w:ascii="Calibri" w:eastAsia="Calibri" w:hAnsi="Calibri" w:cs="Calibri"/>
              </w:rPr>
              <w:t>.</w:t>
            </w:r>
          </w:p>
          <w:p w14:paraId="3B841806" w14:textId="77777777" w:rsidR="00CC1EC5" w:rsidRPr="00361F6F" w:rsidRDefault="00361F6F" w:rsidP="00361F6F">
            <w:pPr>
              <w:suppressLineNumbers/>
              <w:suppressAutoHyphens/>
              <w:overflowPunct w:val="0"/>
              <w:ind w:left="454" w:hanging="454"/>
              <w:jc w:val="both"/>
              <w:rPr>
                <w:rFonts w:ascii="Calibri" w:eastAsia="Calibri" w:hAnsi="Calibri" w:cs="Calibri"/>
                <w:sz w:val="22"/>
                <w:szCs w:val="22"/>
              </w:rPr>
            </w:pPr>
            <w:r w:rsidRPr="00361F6F">
              <w:rPr>
                <w:rFonts w:ascii="Calibri" w:eastAsia="Calibri" w:hAnsi="Calibri" w:cs="Calibri"/>
                <w:lang w:val="el-GR"/>
              </w:rPr>
              <w:t>Κ</w:t>
            </w:r>
            <w:r w:rsidRPr="00361F6F">
              <w:rPr>
                <w:rFonts w:ascii="Calibri" w:eastAsia="Calibri" w:hAnsi="Calibri" w:cs="Calibri"/>
              </w:rPr>
              <w:t xml:space="preserve">ern, Richard. 2000. </w:t>
            </w:r>
            <w:r w:rsidRPr="00361F6F">
              <w:rPr>
                <w:rFonts w:ascii="Calibri" w:eastAsia="Calibri" w:hAnsi="Calibri" w:cs="Calibri"/>
                <w:i/>
                <w:iCs/>
              </w:rPr>
              <w:t>Literacy and Language Teaching</w:t>
            </w:r>
            <w:r w:rsidRPr="00361F6F">
              <w:rPr>
                <w:rFonts w:ascii="Calibri" w:eastAsia="Calibri" w:hAnsi="Calibri" w:cs="Calibri"/>
              </w:rPr>
              <w:t>. Oxford: Oxford University Press.</w:t>
            </w:r>
          </w:p>
          <w:p w14:paraId="559A6EF4" w14:textId="77777777" w:rsidR="00CC1EC5" w:rsidRPr="006403CB" w:rsidRDefault="00CC1EC5" w:rsidP="005F13F1">
            <w:pPr>
              <w:jc w:val="both"/>
              <w:rPr>
                <w:rFonts w:asciiTheme="majorHAnsi" w:eastAsia="Calibri" w:hAnsiTheme="majorHAnsi" w:cs="Arial"/>
                <w:color w:val="002060"/>
                <w:lang w:val="en-GB"/>
              </w:rPr>
            </w:pPr>
          </w:p>
          <w:p w14:paraId="209F5924" w14:textId="77777777" w:rsidR="00CC1EC5" w:rsidRPr="006403CB" w:rsidRDefault="00CC1EC5" w:rsidP="005F13F1">
            <w:pPr>
              <w:jc w:val="both"/>
              <w:rPr>
                <w:rFonts w:asciiTheme="majorHAnsi" w:hAnsiTheme="majorHAnsi" w:cs="Arial"/>
                <w:b/>
                <w:lang w:val="en-GB"/>
              </w:rPr>
            </w:pPr>
          </w:p>
        </w:tc>
      </w:tr>
    </w:tbl>
    <w:p w14:paraId="4902932A" w14:textId="77777777" w:rsidR="00B22020" w:rsidRDefault="00B22020"/>
    <w:sectPr w:rsidR="00B2202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1FA5"/>
    <w:multiLevelType w:val="hybridMultilevel"/>
    <w:tmpl w:val="7F427266"/>
    <w:lvl w:ilvl="0" w:tplc="2D44EDF6">
      <w:start w:val="1"/>
      <w:numFmt w:val="decimal"/>
      <w:lvlText w:val="(%1)"/>
      <w:lvlJc w:val="left"/>
      <w:pPr>
        <w:ind w:left="720"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 w15:restartNumberingAfterBreak="0">
    <w:nsid w:val="33353CAB"/>
    <w:multiLevelType w:val="hybridMultilevel"/>
    <w:tmpl w:val="88D6022A"/>
    <w:lvl w:ilvl="0" w:tplc="8B387C0E">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16cid:durableId="462163547">
    <w:abstractNumId w:val="0"/>
  </w:num>
  <w:num w:numId="2" w16cid:durableId="1858231551">
    <w:abstractNumId w:val="2"/>
  </w:num>
  <w:num w:numId="3" w16cid:durableId="912201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1EC5"/>
    <w:rsid w:val="00010AA7"/>
    <w:rsid w:val="00074B71"/>
    <w:rsid w:val="00156182"/>
    <w:rsid w:val="00192DC9"/>
    <w:rsid w:val="001A7AFC"/>
    <w:rsid w:val="001B3A81"/>
    <w:rsid w:val="001E5B9C"/>
    <w:rsid w:val="00236667"/>
    <w:rsid w:val="00345068"/>
    <w:rsid w:val="00361F6F"/>
    <w:rsid w:val="004726A3"/>
    <w:rsid w:val="005E7D52"/>
    <w:rsid w:val="005F13F1"/>
    <w:rsid w:val="005F50D3"/>
    <w:rsid w:val="006A5903"/>
    <w:rsid w:val="006B71B6"/>
    <w:rsid w:val="00847732"/>
    <w:rsid w:val="008865E5"/>
    <w:rsid w:val="00A31277"/>
    <w:rsid w:val="00A771EB"/>
    <w:rsid w:val="00B22020"/>
    <w:rsid w:val="00B4048D"/>
    <w:rsid w:val="00C36535"/>
    <w:rsid w:val="00CC1EC5"/>
    <w:rsid w:val="00D42D90"/>
    <w:rsid w:val="00DC47BF"/>
    <w:rsid w:val="00DE5745"/>
    <w:rsid w:val="00EF21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EDC2E"/>
  <w15:chartTrackingRefBased/>
  <w15:docId w15:val="{29DF5676-8864-4BDC-96BD-4336552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1EC5"/>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3">
    <w:name w:val="Table Grid3"/>
    <w:uiPriority w:val="99"/>
    <w:rsid w:val="00CC1EC5"/>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3">
    <w:name w:val="List Paragraph"/>
    <w:basedOn w:val="a"/>
    <w:uiPriority w:val="34"/>
    <w:qFormat/>
    <w:rsid w:val="00C36535"/>
    <w:pPr>
      <w:ind w:left="720"/>
      <w:contextualSpacing/>
    </w:pPr>
  </w:style>
  <w:style w:type="character" w:styleId="-">
    <w:name w:val="Hyperlink"/>
    <w:basedOn w:val="a0"/>
    <w:uiPriority w:val="99"/>
    <w:unhideWhenUsed/>
    <w:rsid w:val="00D42D90"/>
    <w:rPr>
      <w:color w:val="0563C1" w:themeColor="hyperlink"/>
      <w:u w:val="single"/>
    </w:rPr>
  </w:style>
  <w:style w:type="character" w:styleId="a4">
    <w:name w:val="Unresolved Mention"/>
    <w:basedOn w:val="a0"/>
    <w:uiPriority w:val="99"/>
    <w:semiHidden/>
    <w:unhideWhenUsed/>
    <w:rsid w:val="00D42D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0597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ms-pvpy.aegean.gr/en/educational-material-orientation/"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1415</Words>
  <Characters>7644</Characters>
  <Application>Microsoft Office Word</Application>
  <DocSecurity>0</DocSecurity>
  <Lines>63</Lines>
  <Paragraphs>18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Tsaliki Katerina</dc:creator>
  <cp:keywords/>
  <dc:description/>
  <cp:lastModifiedBy>Rhodes_PMS_Book</cp:lastModifiedBy>
  <cp:revision>12</cp:revision>
  <dcterms:created xsi:type="dcterms:W3CDTF">2023-11-20T16:46:00Z</dcterms:created>
  <dcterms:modified xsi:type="dcterms:W3CDTF">2026-04-28T08:39:00Z</dcterms:modified>
</cp:coreProperties>
</file>