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8DEE"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0234CC5D"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4E7B25DD" w14:textId="77777777" w:rsidTr="007673F3">
        <w:tc>
          <w:tcPr>
            <w:tcW w:w="3205" w:type="dxa"/>
            <w:shd w:val="clear" w:color="auto" w:fill="DDD9C3" w:themeFill="background2" w:themeFillShade="E6"/>
          </w:tcPr>
          <w:p w14:paraId="3E90CAA7"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53BB2B5B" w14:textId="77777777" w:rsidR="000F4FD4" w:rsidRPr="00744AFC" w:rsidRDefault="00744AFC" w:rsidP="00744AFC">
            <w:pPr>
              <w:rPr>
                <w:rFonts w:ascii="Calibri" w:hAnsi="Calibri" w:cs="Arial"/>
                <w:color w:val="002060"/>
                <w:sz w:val="20"/>
                <w:szCs w:val="20"/>
                <w:lang w:val="el-GR"/>
              </w:rPr>
            </w:pPr>
            <w:r>
              <w:rPr>
                <w:rFonts w:ascii="Calibri" w:hAnsi="Calibri" w:cs="Arial"/>
                <w:color w:val="002060"/>
                <w:sz w:val="20"/>
                <w:szCs w:val="20"/>
              </w:rPr>
              <w:t xml:space="preserve"> </w:t>
            </w:r>
            <w:r>
              <w:rPr>
                <w:rFonts w:ascii="Calibri" w:hAnsi="Calibri" w:cs="Arial"/>
                <w:color w:val="002060"/>
                <w:sz w:val="20"/>
                <w:szCs w:val="20"/>
                <w:lang w:val="el-GR"/>
              </w:rPr>
              <w:t>ΑΝΘΡΩΠΙΣΤΙΚΩΝ ΣΠΟΥΔΩΝ</w:t>
            </w:r>
          </w:p>
        </w:tc>
      </w:tr>
      <w:tr w:rsidR="000F4FD4" w:rsidRPr="00233086" w14:paraId="09982210" w14:textId="77777777" w:rsidTr="007673F3">
        <w:tc>
          <w:tcPr>
            <w:tcW w:w="3205" w:type="dxa"/>
            <w:shd w:val="clear" w:color="auto" w:fill="DDD9C3" w:themeFill="background2" w:themeFillShade="E6"/>
          </w:tcPr>
          <w:p w14:paraId="65686706"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714545EA" w14:textId="77777777" w:rsidR="000F4FD4" w:rsidRPr="00744AFC" w:rsidRDefault="00744AFC" w:rsidP="007673F3">
            <w:pPr>
              <w:rPr>
                <w:rFonts w:ascii="Calibri" w:hAnsi="Calibri" w:cs="Arial"/>
                <w:color w:val="002060"/>
                <w:sz w:val="20"/>
                <w:szCs w:val="20"/>
                <w:lang w:val="el-GR"/>
              </w:rPr>
            </w:pPr>
            <w:r>
              <w:rPr>
                <w:rFonts w:ascii="Calibri" w:hAnsi="Calibri" w:cs="Arial"/>
                <w:color w:val="002060"/>
                <w:sz w:val="20"/>
                <w:szCs w:val="20"/>
                <w:lang w:val="el-GR"/>
              </w:rPr>
              <w:t>ΠΡΟΣΧΟΛΙΚΗΣ ΑΓΩΓΗΣ ΚΑΙ ΕΠΙΣΤΗΜΟΝΙΚΟΥ ΣΧΕΔΙΑΣΜΟΥ</w:t>
            </w:r>
          </w:p>
        </w:tc>
      </w:tr>
      <w:tr w:rsidR="000F4FD4" w:rsidRPr="00705AAD" w14:paraId="030FE025" w14:textId="77777777" w:rsidTr="007673F3">
        <w:tc>
          <w:tcPr>
            <w:tcW w:w="3205" w:type="dxa"/>
            <w:shd w:val="clear" w:color="auto" w:fill="DDD9C3" w:themeFill="background2" w:themeFillShade="E6"/>
          </w:tcPr>
          <w:p w14:paraId="2C5F83A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6749535C" w14:textId="77777777" w:rsidR="000F4FD4" w:rsidRPr="00705AAD" w:rsidRDefault="00744AFC" w:rsidP="007673F3">
            <w:pPr>
              <w:rPr>
                <w:rFonts w:ascii="Calibri" w:hAnsi="Calibri" w:cs="Arial"/>
                <w:color w:val="002060"/>
                <w:sz w:val="20"/>
                <w:szCs w:val="20"/>
                <w:lang w:val="el-GR"/>
              </w:rPr>
            </w:pPr>
            <w:r>
              <w:rPr>
                <w:rFonts w:ascii="Calibri" w:hAnsi="Calibri" w:cs="Arial"/>
                <w:color w:val="002060"/>
                <w:sz w:val="20"/>
                <w:szCs w:val="20"/>
                <w:lang w:val="el-GR"/>
              </w:rPr>
              <w:t>ΜΕΤΑΠΤΥΧΙΑΚΟ</w:t>
            </w:r>
          </w:p>
        </w:tc>
      </w:tr>
      <w:tr w:rsidR="000F4FD4" w:rsidRPr="00705AAD" w14:paraId="1B22B626" w14:textId="77777777" w:rsidTr="007673F3">
        <w:tc>
          <w:tcPr>
            <w:tcW w:w="3205" w:type="dxa"/>
            <w:shd w:val="clear" w:color="auto" w:fill="DDD9C3" w:themeFill="background2" w:themeFillShade="E6"/>
          </w:tcPr>
          <w:p w14:paraId="13169840"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64DB9A8E" w14:textId="56B5CBFE" w:rsidR="000F4FD4" w:rsidRPr="009777A4" w:rsidRDefault="009777A4" w:rsidP="007673F3">
            <w:pPr>
              <w:rPr>
                <w:rFonts w:ascii="Calibri" w:hAnsi="Calibri" w:cs="Arial"/>
                <w:b/>
                <w:sz w:val="20"/>
                <w:szCs w:val="20"/>
              </w:rPr>
            </w:pPr>
            <w:r w:rsidRPr="00AE1C70">
              <w:rPr>
                <w:rFonts w:ascii="Calibri" w:hAnsi="Calibri" w:cs="Arial"/>
                <w:b/>
                <w:color w:val="002060"/>
                <w:sz w:val="20"/>
                <w:szCs w:val="20"/>
                <w:lang w:val="el-GR"/>
              </w:rPr>
              <w:t>ΠΥ</w:t>
            </w:r>
            <w:r w:rsidR="001D5B72" w:rsidRPr="00AE1C70">
              <w:rPr>
                <w:rFonts w:ascii="Calibri" w:hAnsi="Calibri" w:cs="Arial"/>
                <w:b/>
                <w:color w:val="002060"/>
                <w:sz w:val="20"/>
                <w:szCs w:val="20"/>
                <w:lang w:val="el-GR"/>
              </w:rPr>
              <w:t>5</w:t>
            </w:r>
          </w:p>
        </w:tc>
        <w:tc>
          <w:tcPr>
            <w:tcW w:w="2505" w:type="dxa"/>
            <w:gridSpan w:val="2"/>
            <w:shd w:val="clear" w:color="auto" w:fill="DDD9C3" w:themeFill="background2" w:themeFillShade="E6"/>
          </w:tcPr>
          <w:p w14:paraId="57C5191E"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3F618471" w14:textId="6F51E64B" w:rsidR="000F4FD4" w:rsidRPr="009777A4" w:rsidRDefault="009777A4" w:rsidP="007673F3">
            <w:pPr>
              <w:rPr>
                <w:rFonts w:ascii="Calibri" w:hAnsi="Calibri" w:cs="Arial"/>
                <w:b/>
                <w:sz w:val="20"/>
                <w:szCs w:val="20"/>
                <w:lang w:val="el-GR"/>
              </w:rPr>
            </w:pPr>
            <w:r w:rsidRPr="00AE1C70">
              <w:rPr>
                <w:rFonts w:ascii="Calibri" w:hAnsi="Calibri" w:cs="Arial"/>
                <w:b/>
                <w:color w:val="002060"/>
                <w:sz w:val="20"/>
                <w:szCs w:val="20"/>
                <w:lang w:val="el-GR"/>
              </w:rPr>
              <w:t>Β</w:t>
            </w:r>
            <w:r w:rsidR="001D5B72" w:rsidRPr="00AE1C70">
              <w:rPr>
                <w:rFonts w:ascii="Calibri" w:hAnsi="Calibri" w:cs="Arial"/>
                <w:b/>
                <w:color w:val="002060"/>
                <w:sz w:val="20"/>
                <w:szCs w:val="20"/>
                <w:lang w:val="el-GR"/>
              </w:rPr>
              <w:t>’</w:t>
            </w:r>
          </w:p>
        </w:tc>
      </w:tr>
      <w:tr w:rsidR="000F4FD4" w:rsidRPr="00705AAD" w14:paraId="3884D9CE" w14:textId="77777777" w:rsidTr="007673F3">
        <w:trPr>
          <w:trHeight w:val="375"/>
        </w:trPr>
        <w:tc>
          <w:tcPr>
            <w:tcW w:w="3205" w:type="dxa"/>
            <w:shd w:val="clear" w:color="auto" w:fill="DDD9C3" w:themeFill="background2" w:themeFillShade="E6"/>
            <w:vAlign w:val="center"/>
          </w:tcPr>
          <w:p w14:paraId="1DB29424"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66E9F5BA" w14:textId="77777777" w:rsidR="000F4FD4" w:rsidRPr="00744AFC" w:rsidRDefault="00CD3681" w:rsidP="007673F3">
            <w:pPr>
              <w:rPr>
                <w:rFonts w:ascii="Calibri" w:hAnsi="Calibri" w:cs="Arial"/>
                <w:sz w:val="20"/>
                <w:szCs w:val="20"/>
                <w:lang w:val="el-GR"/>
              </w:rPr>
            </w:pPr>
            <w:r w:rsidRPr="00AE1C70">
              <w:rPr>
                <w:rFonts w:ascii="Calibri" w:hAnsi="Calibri" w:cs="Arial"/>
                <w:color w:val="002060"/>
                <w:sz w:val="20"/>
                <w:szCs w:val="20"/>
                <w:lang w:val="el-GR"/>
              </w:rPr>
              <w:t>ΠΑΙΔΑΓΩΓΙΚΟ ΥΛΙΚΟ ΣΤΗ</w:t>
            </w:r>
            <w:r w:rsidR="00744AFC" w:rsidRPr="00AE1C70">
              <w:rPr>
                <w:rFonts w:ascii="Calibri" w:hAnsi="Calibri" w:cs="Arial"/>
                <w:color w:val="002060"/>
                <w:sz w:val="20"/>
                <w:szCs w:val="20"/>
                <w:lang w:val="el-GR"/>
              </w:rPr>
              <w:t xml:space="preserve"> ΓΛΩΣΣΑ</w:t>
            </w:r>
          </w:p>
        </w:tc>
      </w:tr>
      <w:tr w:rsidR="000F4FD4" w:rsidRPr="00705AAD" w14:paraId="5E913D07" w14:textId="77777777" w:rsidTr="007673F3">
        <w:trPr>
          <w:trHeight w:val="196"/>
        </w:trPr>
        <w:tc>
          <w:tcPr>
            <w:tcW w:w="5637" w:type="dxa"/>
            <w:gridSpan w:val="3"/>
            <w:shd w:val="clear" w:color="auto" w:fill="DDD9C3" w:themeFill="background2" w:themeFillShade="E6"/>
            <w:vAlign w:val="center"/>
          </w:tcPr>
          <w:p w14:paraId="5BA489A1"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5240BE81"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18D92C9D"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5C59B5D3" w14:textId="77777777" w:rsidTr="007673F3">
        <w:trPr>
          <w:trHeight w:val="194"/>
        </w:trPr>
        <w:tc>
          <w:tcPr>
            <w:tcW w:w="5637" w:type="dxa"/>
            <w:gridSpan w:val="3"/>
          </w:tcPr>
          <w:p w14:paraId="04DF2604" w14:textId="77777777" w:rsidR="000F4FD4" w:rsidRPr="00705AAD" w:rsidRDefault="00CD3681" w:rsidP="007673F3">
            <w:pPr>
              <w:jc w:val="right"/>
              <w:rPr>
                <w:rFonts w:ascii="Calibri" w:hAnsi="Calibri" w:cs="Arial"/>
                <w:color w:val="002060"/>
                <w:sz w:val="20"/>
                <w:szCs w:val="20"/>
                <w:lang w:val="el-GR"/>
              </w:rPr>
            </w:pPr>
            <w:r>
              <w:rPr>
                <w:rFonts w:ascii="Calibri" w:hAnsi="Calibri" w:cs="Arial"/>
                <w:color w:val="002060"/>
                <w:sz w:val="20"/>
                <w:szCs w:val="20"/>
                <w:lang w:val="el-GR"/>
              </w:rPr>
              <w:t xml:space="preserve">Διαλέξεις / δειγματικές διδασκαλίες / </w:t>
            </w:r>
            <w:proofErr w:type="spellStart"/>
            <w:r>
              <w:rPr>
                <w:rFonts w:ascii="Calibri" w:hAnsi="Calibri" w:cs="Arial"/>
                <w:color w:val="002060"/>
                <w:sz w:val="20"/>
                <w:szCs w:val="20"/>
                <w:lang w:val="el-GR"/>
              </w:rPr>
              <w:t>μικροδιδασκαλίες</w:t>
            </w:r>
            <w:proofErr w:type="spellEnd"/>
            <w:r>
              <w:rPr>
                <w:rFonts w:ascii="Calibri" w:hAnsi="Calibri" w:cs="Arial"/>
                <w:color w:val="002060"/>
                <w:sz w:val="20"/>
                <w:szCs w:val="20"/>
                <w:lang w:val="el-GR"/>
              </w:rPr>
              <w:t xml:space="preserve"> / παραγωγή και αξιολόγηση εκπαιδευτικού υλικού</w:t>
            </w:r>
          </w:p>
        </w:tc>
        <w:tc>
          <w:tcPr>
            <w:tcW w:w="1559" w:type="dxa"/>
            <w:gridSpan w:val="2"/>
          </w:tcPr>
          <w:p w14:paraId="7FC20D37" w14:textId="77777777" w:rsidR="000F4FD4" w:rsidRPr="00705AAD" w:rsidRDefault="00CD3681" w:rsidP="007673F3">
            <w:pPr>
              <w:jc w:val="center"/>
              <w:rPr>
                <w:rFonts w:ascii="Calibri" w:hAnsi="Calibri" w:cs="Arial"/>
                <w:color w:val="002060"/>
                <w:sz w:val="20"/>
                <w:szCs w:val="20"/>
                <w:lang w:val="el-GR"/>
              </w:rPr>
            </w:pPr>
            <w:r>
              <w:rPr>
                <w:rFonts w:ascii="Calibri" w:hAnsi="Calibri" w:cs="Arial"/>
                <w:color w:val="002060"/>
                <w:sz w:val="20"/>
                <w:szCs w:val="20"/>
                <w:lang w:val="el-GR"/>
              </w:rPr>
              <w:t>3</w:t>
            </w:r>
          </w:p>
        </w:tc>
        <w:tc>
          <w:tcPr>
            <w:tcW w:w="1240" w:type="dxa"/>
          </w:tcPr>
          <w:p w14:paraId="5281E5CC" w14:textId="77777777" w:rsidR="000F4FD4" w:rsidRPr="00705AAD" w:rsidRDefault="00CD3681" w:rsidP="007673F3">
            <w:pPr>
              <w:jc w:val="center"/>
              <w:rPr>
                <w:rFonts w:ascii="Calibri" w:hAnsi="Calibri" w:cs="Arial"/>
                <w:color w:val="002060"/>
                <w:sz w:val="20"/>
                <w:szCs w:val="20"/>
                <w:lang w:val="el-GR"/>
              </w:rPr>
            </w:pPr>
            <w:r>
              <w:rPr>
                <w:rFonts w:ascii="Calibri" w:hAnsi="Calibri" w:cs="Arial"/>
                <w:color w:val="002060"/>
                <w:sz w:val="20"/>
                <w:szCs w:val="20"/>
                <w:lang w:val="el-GR"/>
              </w:rPr>
              <w:t>6</w:t>
            </w:r>
          </w:p>
        </w:tc>
      </w:tr>
      <w:tr w:rsidR="000F4FD4" w:rsidRPr="00705AAD" w14:paraId="0C1D6477" w14:textId="77777777" w:rsidTr="007673F3">
        <w:trPr>
          <w:trHeight w:val="194"/>
        </w:trPr>
        <w:tc>
          <w:tcPr>
            <w:tcW w:w="5637" w:type="dxa"/>
            <w:gridSpan w:val="3"/>
          </w:tcPr>
          <w:p w14:paraId="78A13D03"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5CAE825E"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2DCC27BE" w14:textId="77777777" w:rsidR="000F4FD4" w:rsidRPr="00705AAD" w:rsidRDefault="000F4FD4" w:rsidP="007673F3">
            <w:pPr>
              <w:rPr>
                <w:rFonts w:ascii="Calibri" w:hAnsi="Calibri" w:cs="Arial"/>
                <w:color w:val="002060"/>
                <w:sz w:val="20"/>
                <w:szCs w:val="20"/>
                <w:lang w:val="el-GR"/>
              </w:rPr>
            </w:pPr>
          </w:p>
        </w:tc>
      </w:tr>
      <w:tr w:rsidR="000F4FD4" w:rsidRPr="00705AAD" w14:paraId="7D2EC908" w14:textId="77777777" w:rsidTr="007673F3">
        <w:trPr>
          <w:trHeight w:val="194"/>
        </w:trPr>
        <w:tc>
          <w:tcPr>
            <w:tcW w:w="5637" w:type="dxa"/>
            <w:gridSpan w:val="3"/>
          </w:tcPr>
          <w:p w14:paraId="5EA3E4CC"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508D4F75"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582E242D" w14:textId="77777777" w:rsidR="000F4FD4" w:rsidRPr="00705AAD" w:rsidRDefault="000F4FD4" w:rsidP="007673F3">
            <w:pPr>
              <w:rPr>
                <w:rFonts w:ascii="Calibri" w:hAnsi="Calibri" w:cs="Arial"/>
                <w:color w:val="002060"/>
                <w:sz w:val="20"/>
                <w:szCs w:val="20"/>
                <w:lang w:val="el-GR"/>
              </w:rPr>
            </w:pPr>
          </w:p>
        </w:tc>
      </w:tr>
      <w:tr w:rsidR="000F4FD4" w:rsidRPr="00233086" w14:paraId="1EE080D7" w14:textId="77777777" w:rsidTr="007673F3">
        <w:trPr>
          <w:trHeight w:val="194"/>
        </w:trPr>
        <w:tc>
          <w:tcPr>
            <w:tcW w:w="5637" w:type="dxa"/>
            <w:gridSpan w:val="3"/>
            <w:shd w:val="clear" w:color="auto" w:fill="DDD9C3" w:themeFill="background2" w:themeFillShade="E6"/>
          </w:tcPr>
          <w:p w14:paraId="06E32D53"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544E6E8A"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5FF39679" w14:textId="77777777" w:rsidR="000F4FD4" w:rsidRPr="00705AAD" w:rsidRDefault="000F4FD4" w:rsidP="007673F3">
            <w:pPr>
              <w:rPr>
                <w:rFonts w:ascii="Calibri" w:hAnsi="Calibri" w:cs="Arial"/>
                <w:color w:val="002060"/>
                <w:sz w:val="20"/>
                <w:szCs w:val="20"/>
                <w:lang w:val="el-GR"/>
              </w:rPr>
            </w:pPr>
          </w:p>
        </w:tc>
      </w:tr>
      <w:tr w:rsidR="000F4FD4" w:rsidRPr="00233086" w14:paraId="76D31824" w14:textId="77777777" w:rsidTr="007673F3">
        <w:trPr>
          <w:trHeight w:val="599"/>
        </w:trPr>
        <w:tc>
          <w:tcPr>
            <w:tcW w:w="3205" w:type="dxa"/>
            <w:shd w:val="clear" w:color="auto" w:fill="DDD9C3" w:themeFill="background2" w:themeFillShade="E6"/>
          </w:tcPr>
          <w:p w14:paraId="25BB8CA0"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270EABC5"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78E06FA4"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5527E6EE" w14:textId="77777777" w:rsidR="000F4FD4" w:rsidRPr="00705AAD" w:rsidRDefault="00744AFC" w:rsidP="007673F3">
            <w:pPr>
              <w:rPr>
                <w:rFonts w:ascii="Calibri" w:hAnsi="Calibri" w:cs="Arial"/>
                <w:color w:val="002060"/>
                <w:sz w:val="20"/>
                <w:szCs w:val="20"/>
                <w:lang w:val="el-GR"/>
              </w:rPr>
            </w:pPr>
            <w:r>
              <w:rPr>
                <w:rFonts w:ascii="Calibri" w:hAnsi="Calibri" w:cs="Arial"/>
                <w:color w:val="002060"/>
                <w:sz w:val="20"/>
                <w:szCs w:val="20"/>
                <w:lang w:val="el-GR"/>
              </w:rPr>
              <w:t>ΕΙΔΙΚΟΥ ΥΠΟΒΑΘΡΟΥ (με εξειδίκευση γενικών γνώσεων και ανάπτυξη δεξιοτήτων)</w:t>
            </w:r>
          </w:p>
        </w:tc>
      </w:tr>
      <w:tr w:rsidR="000F4FD4" w:rsidRPr="00705AAD" w14:paraId="3C24D958" w14:textId="77777777" w:rsidTr="007673F3">
        <w:tc>
          <w:tcPr>
            <w:tcW w:w="3205" w:type="dxa"/>
            <w:shd w:val="clear" w:color="auto" w:fill="DDD9C3" w:themeFill="background2" w:themeFillShade="E6"/>
          </w:tcPr>
          <w:p w14:paraId="1B521B8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37F807CE"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41502EEC" w14:textId="01EF02F7" w:rsidR="000F4FD4" w:rsidRPr="00705AAD" w:rsidRDefault="00AE1C70" w:rsidP="007673F3">
            <w:pPr>
              <w:rPr>
                <w:rFonts w:ascii="Calibri" w:hAnsi="Calibri" w:cs="Arial"/>
                <w:color w:val="002060"/>
                <w:sz w:val="20"/>
                <w:szCs w:val="20"/>
                <w:lang w:val="el-GR"/>
              </w:rPr>
            </w:pPr>
            <w:r>
              <w:rPr>
                <w:rFonts w:ascii="Calibri" w:hAnsi="Calibri" w:cs="Arial"/>
                <w:color w:val="002060"/>
                <w:sz w:val="20"/>
                <w:szCs w:val="20"/>
                <w:lang w:val="el-GR"/>
              </w:rPr>
              <w:t>Μαθήματα κορμού</w:t>
            </w:r>
          </w:p>
        </w:tc>
      </w:tr>
      <w:tr w:rsidR="000F4FD4" w:rsidRPr="00705AAD" w14:paraId="162D20CD" w14:textId="77777777" w:rsidTr="007673F3">
        <w:tc>
          <w:tcPr>
            <w:tcW w:w="3205" w:type="dxa"/>
            <w:shd w:val="clear" w:color="auto" w:fill="DDD9C3" w:themeFill="background2" w:themeFillShade="E6"/>
          </w:tcPr>
          <w:p w14:paraId="6CB2D4FD"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23A1EDD1" w14:textId="77777777" w:rsidR="000F4FD4" w:rsidRPr="00744AFC" w:rsidRDefault="00744AFC" w:rsidP="007673F3">
            <w:pPr>
              <w:rPr>
                <w:rFonts w:ascii="Calibri" w:hAnsi="Calibri" w:cs="Arial"/>
                <w:color w:val="002060"/>
                <w:sz w:val="20"/>
                <w:szCs w:val="20"/>
                <w:lang w:val="el-GR"/>
              </w:rPr>
            </w:pPr>
            <w:r>
              <w:rPr>
                <w:rFonts w:ascii="Calibri" w:hAnsi="Calibri" w:cs="Arial"/>
                <w:color w:val="002060"/>
                <w:sz w:val="20"/>
                <w:szCs w:val="20"/>
                <w:lang w:val="el-GR"/>
              </w:rPr>
              <w:t>ΕΛΛΗΝΙΚΗ</w:t>
            </w:r>
          </w:p>
        </w:tc>
      </w:tr>
      <w:tr w:rsidR="000F4FD4" w:rsidRPr="00744AFC" w14:paraId="513E521A" w14:textId="77777777" w:rsidTr="007673F3">
        <w:tc>
          <w:tcPr>
            <w:tcW w:w="3205" w:type="dxa"/>
            <w:shd w:val="clear" w:color="auto" w:fill="DDD9C3" w:themeFill="background2" w:themeFillShade="E6"/>
          </w:tcPr>
          <w:p w14:paraId="5C5022F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0959B340" w14:textId="77777777" w:rsidR="000F4FD4" w:rsidRPr="00705AAD" w:rsidRDefault="00744AFC" w:rsidP="007673F3">
            <w:pPr>
              <w:rPr>
                <w:rFonts w:ascii="Calibri" w:hAnsi="Calibri" w:cs="Arial"/>
                <w:color w:val="002060"/>
                <w:sz w:val="20"/>
                <w:szCs w:val="20"/>
                <w:lang w:val="el-GR"/>
              </w:rPr>
            </w:pPr>
            <w:r>
              <w:rPr>
                <w:rFonts w:ascii="Calibri" w:hAnsi="Calibri" w:cs="Arial"/>
                <w:color w:val="002060"/>
                <w:sz w:val="20"/>
                <w:szCs w:val="20"/>
                <w:lang w:val="el-GR"/>
              </w:rPr>
              <w:t>ΟΧΙ</w:t>
            </w:r>
          </w:p>
        </w:tc>
      </w:tr>
      <w:tr w:rsidR="000F4FD4" w:rsidRPr="00705AAD" w14:paraId="4109B53F" w14:textId="77777777" w:rsidTr="007673F3">
        <w:tc>
          <w:tcPr>
            <w:tcW w:w="3205" w:type="dxa"/>
            <w:shd w:val="clear" w:color="auto" w:fill="DDD9C3" w:themeFill="background2" w:themeFillShade="E6"/>
          </w:tcPr>
          <w:p w14:paraId="5EE07D98"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653F1B5D" w14:textId="576CE70F" w:rsidR="000F4FD4" w:rsidRPr="00AE1C70" w:rsidRDefault="00AE1C70" w:rsidP="007673F3">
            <w:pPr>
              <w:spacing w:after="200" w:line="276" w:lineRule="auto"/>
              <w:rPr>
                <w:rFonts w:ascii="Calibri" w:eastAsia="Calibri" w:hAnsi="Calibri" w:cs="Arial"/>
                <w:color w:val="002060"/>
                <w:sz w:val="20"/>
                <w:szCs w:val="20"/>
                <w:lang w:val="en-GB"/>
              </w:rPr>
            </w:pPr>
            <w:hyperlink r:id="rId7" w:history="1">
              <w:r w:rsidRPr="00E22948">
                <w:rPr>
                  <w:rStyle w:val="-"/>
                  <w:rFonts w:ascii="Calibri" w:eastAsia="Calibri" w:hAnsi="Calibri" w:cs="Arial"/>
                  <w:sz w:val="20"/>
                  <w:szCs w:val="20"/>
                  <w:lang w:val="en-GB"/>
                </w:rPr>
                <w:t>https://pms-pvpy.aegean.gr/katefthynsi-paidagogiko-yliko/</w:t>
              </w:r>
            </w:hyperlink>
            <w:r w:rsidRPr="00AE1C70">
              <w:rPr>
                <w:rFonts w:ascii="Calibri" w:eastAsia="Calibri" w:hAnsi="Calibri" w:cs="Arial"/>
                <w:color w:val="002060"/>
                <w:sz w:val="20"/>
                <w:szCs w:val="20"/>
                <w:lang w:val="en-GB"/>
              </w:rPr>
              <w:t xml:space="preserve"> </w:t>
            </w:r>
          </w:p>
        </w:tc>
      </w:tr>
    </w:tbl>
    <w:p w14:paraId="2C7B1265"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5259E42E" w14:textId="77777777" w:rsidTr="00305D37">
        <w:tc>
          <w:tcPr>
            <w:tcW w:w="8472" w:type="dxa"/>
            <w:gridSpan w:val="2"/>
            <w:tcBorders>
              <w:bottom w:val="nil"/>
            </w:tcBorders>
            <w:shd w:val="clear" w:color="auto" w:fill="DDD9C3" w:themeFill="background2" w:themeFillShade="E6"/>
          </w:tcPr>
          <w:p w14:paraId="087D84BC"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233086" w14:paraId="4B47F868" w14:textId="77777777" w:rsidTr="00305D37">
        <w:tc>
          <w:tcPr>
            <w:tcW w:w="8472" w:type="dxa"/>
            <w:gridSpan w:val="2"/>
            <w:tcBorders>
              <w:top w:val="nil"/>
            </w:tcBorders>
            <w:shd w:val="clear" w:color="auto" w:fill="DDD9C3" w:themeFill="background2" w:themeFillShade="E6"/>
          </w:tcPr>
          <w:p w14:paraId="5D93A847"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04AB9765"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45DBAAE0"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17371B29"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3819A7D2"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233086" w14:paraId="27071CEC" w14:textId="77777777" w:rsidTr="00305D37">
        <w:tc>
          <w:tcPr>
            <w:tcW w:w="8472" w:type="dxa"/>
            <w:gridSpan w:val="2"/>
          </w:tcPr>
          <w:p w14:paraId="231194CF" w14:textId="77777777" w:rsidR="000F4FD4" w:rsidRPr="00705AAD" w:rsidRDefault="000F4FD4" w:rsidP="00305D37">
            <w:pPr>
              <w:widowControl w:val="0"/>
              <w:autoSpaceDE w:val="0"/>
              <w:autoSpaceDN w:val="0"/>
              <w:adjustRightInd w:val="0"/>
              <w:rPr>
                <w:rFonts w:ascii="Calibri" w:eastAsia="Calibri" w:hAnsi="Calibri"/>
                <w:b/>
                <w:color w:val="002060"/>
                <w:lang w:val="el-GR"/>
              </w:rPr>
            </w:pPr>
          </w:p>
          <w:p w14:paraId="748699AB" w14:textId="77777777" w:rsidR="000F4FD4" w:rsidRPr="00B9789E" w:rsidRDefault="00CD3681" w:rsidP="00305D37">
            <w:pPr>
              <w:widowControl w:val="0"/>
              <w:autoSpaceDE w:val="0"/>
              <w:autoSpaceDN w:val="0"/>
              <w:adjustRightInd w:val="0"/>
              <w:rPr>
                <w:rFonts w:ascii="Calibri" w:eastAsia="Calibri" w:hAnsi="Calibri"/>
                <w:bCs/>
                <w:color w:val="002060"/>
                <w:lang w:val="el-GR"/>
              </w:rPr>
            </w:pPr>
            <w:r w:rsidRPr="00B9789E">
              <w:rPr>
                <w:rFonts w:ascii="Calibri" w:eastAsia="Calibri" w:hAnsi="Calibri"/>
                <w:bCs/>
                <w:color w:val="002060"/>
                <w:lang w:val="el-GR"/>
              </w:rPr>
              <w:t>Μετά την ολοκλήρωση των μαθημάτων οι φοιτητές αναμένεται να</w:t>
            </w:r>
          </w:p>
          <w:p w14:paraId="6AC23878" w14:textId="77777777" w:rsidR="00CD3681" w:rsidRPr="00B9789E" w:rsidRDefault="00CD3681" w:rsidP="00CD3681">
            <w:pPr>
              <w:pStyle w:val="ab"/>
              <w:widowControl w:val="0"/>
              <w:numPr>
                <w:ilvl w:val="0"/>
                <w:numId w:val="46"/>
              </w:numPr>
              <w:autoSpaceDE w:val="0"/>
              <w:autoSpaceDN w:val="0"/>
              <w:adjustRightInd w:val="0"/>
              <w:rPr>
                <w:rFonts w:eastAsia="Calibri"/>
                <w:bCs/>
                <w:color w:val="002060"/>
              </w:rPr>
            </w:pPr>
            <w:r w:rsidRPr="00B9789E">
              <w:rPr>
                <w:rFonts w:eastAsia="Calibri"/>
                <w:bCs/>
                <w:color w:val="002060"/>
              </w:rPr>
              <w:t xml:space="preserve">Γνωρίζουν τις μορφές, τις λειτουργίες και τη χρήση του εκπαιδευτικού υλικού στο γλωσσικό μάθημα </w:t>
            </w:r>
            <w:r w:rsidR="00FD65FF" w:rsidRPr="00B9789E">
              <w:rPr>
                <w:rFonts w:eastAsia="Calibri"/>
                <w:bCs/>
                <w:color w:val="002060"/>
              </w:rPr>
              <w:t>(εγχειρίδια, ψηφιακό υλικό, αντικείμενα, παιχνίδια, οπτικό υλικό, ενισχυτικό εκπαιδευτικό υλικό)</w:t>
            </w:r>
          </w:p>
          <w:p w14:paraId="37FD3D78" w14:textId="77777777" w:rsidR="00F80451" w:rsidRPr="00B9789E" w:rsidRDefault="00F80451" w:rsidP="00CD3681">
            <w:pPr>
              <w:pStyle w:val="ab"/>
              <w:widowControl w:val="0"/>
              <w:numPr>
                <w:ilvl w:val="0"/>
                <w:numId w:val="46"/>
              </w:numPr>
              <w:autoSpaceDE w:val="0"/>
              <w:autoSpaceDN w:val="0"/>
              <w:adjustRightInd w:val="0"/>
              <w:rPr>
                <w:rFonts w:eastAsia="Calibri"/>
                <w:bCs/>
                <w:color w:val="002060"/>
              </w:rPr>
            </w:pPr>
            <w:r w:rsidRPr="00B9789E">
              <w:rPr>
                <w:rFonts w:eastAsia="Calibri"/>
                <w:bCs/>
                <w:color w:val="002060"/>
              </w:rPr>
              <w:t xml:space="preserve">Έχουν κατανοήσει τον ρόλο τόσο του εγχειριδίου όσο και του αυθεντικού ή διασκευασμένου εκπαιδευτικού υλικού στο σύγχρονο, επικοινωνιακά προσανατολισμένο, γλωσσικό μάθημα, </w:t>
            </w:r>
          </w:p>
          <w:p w14:paraId="092BF153" w14:textId="77777777" w:rsidR="00FD65FF" w:rsidRPr="00B9789E" w:rsidRDefault="00FD65FF" w:rsidP="00FD65FF">
            <w:pPr>
              <w:pStyle w:val="ab"/>
              <w:widowControl w:val="0"/>
              <w:numPr>
                <w:ilvl w:val="0"/>
                <w:numId w:val="46"/>
              </w:numPr>
              <w:autoSpaceDE w:val="0"/>
              <w:autoSpaceDN w:val="0"/>
              <w:adjustRightInd w:val="0"/>
              <w:rPr>
                <w:rFonts w:eastAsia="Calibri"/>
                <w:bCs/>
                <w:color w:val="002060"/>
              </w:rPr>
            </w:pPr>
            <w:r w:rsidRPr="00B9789E">
              <w:rPr>
                <w:rFonts w:eastAsia="Calibri"/>
                <w:bCs/>
                <w:color w:val="002060"/>
              </w:rPr>
              <w:t>Έχουν εξοικειωθεί μέσω δειγματικών διδασκαλιών ή συμμετοχών σε διδακτικές δραστηριότητες με την παραγωγή και τη χρήση εκπαιδευτικού υλικού στο γλωσσικό μάθημα</w:t>
            </w:r>
          </w:p>
          <w:p w14:paraId="75D5B0A0" w14:textId="77777777" w:rsidR="00FD65FF" w:rsidRPr="00B9789E" w:rsidRDefault="00FD65FF" w:rsidP="00FD65FF">
            <w:pPr>
              <w:pStyle w:val="ab"/>
              <w:widowControl w:val="0"/>
              <w:numPr>
                <w:ilvl w:val="0"/>
                <w:numId w:val="46"/>
              </w:numPr>
              <w:autoSpaceDE w:val="0"/>
              <w:autoSpaceDN w:val="0"/>
              <w:adjustRightInd w:val="0"/>
              <w:rPr>
                <w:rFonts w:eastAsia="Calibri"/>
                <w:bCs/>
                <w:color w:val="002060"/>
              </w:rPr>
            </w:pPr>
            <w:r w:rsidRPr="00B9789E">
              <w:rPr>
                <w:rFonts w:eastAsia="Calibri"/>
                <w:bCs/>
                <w:color w:val="002060"/>
              </w:rPr>
              <w:t>Έχουν εμπεδώσει το θεωρητικό υπόβαθρο της παραγωγής και της διδακτικής</w:t>
            </w:r>
            <w:r>
              <w:rPr>
                <w:rFonts w:eastAsia="Calibri"/>
                <w:b/>
                <w:color w:val="002060"/>
              </w:rPr>
              <w:t xml:space="preserve"> </w:t>
            </w:r>
            <w:r w:rsidRPr="00B9789E">
              <w:rPr>
                <w:rFonts w:eastAsia="Calibri"/>
                <w:bCs/>
                <w:color w:val="002060"/>
              </w:rPr>
              <w:lastRenderedPageBreak/>
              <w:t>αξιοποίησης όλων των μορφών εκπαιδευτικού υλικού στη γλώσσα</w:t>
            </w:r>
            <w:r w:rsidR="00C81E24" w:rsidRPr="00B9789E">
              <w:rPr>
                <w:rFonts w:eastAsia="Calibri"/>
                <w:bCs/>
                <w:color w:val="002060"/>
              </w:rPr>
              <w:t>,</w:t>
            </w:r>
          </w:p>
          <w:p w14:paraId="21E5E22A" w14:textId="77777777" w:rsidR="00582047" w:rsidRPr="00B9789E" w:rsidRDefault="00FD65FF" w:rsidP="00F80451">
            <w:pPr>
              <w:pStyle w:val="ab"/>
              <w:widowControl w:val="0"/>
              <w:numPr>
                <w:ilvl w:val="0"/>
                <w:numId w:val="46"/>
              </w:numPr>
              <w:autoSpaceDE w:val="0"/>
              <w:autoSpaceDN w:val="0"/>
              <w:adjustRightInd w:val="0"/>
              <w:rPr>
                <w:rFonts w:eastAsia="Calibri"/>
                <w:bCs/>
                <w:color w:val="002060"/>
              </w:rPr>
            </w:pPr>
            <w:r w:rsidRPr="00B9789E">
              <w:rPr>
                <w:rFonts w:eastAsia="Calibri"/>
                <w:bCs/>
                <w:color w:val="002060"/>
              </w:rPr>
              <w:t xml:space="preserve">Συνδέουν την παραγωγή και τη διδακτική αξιοποίηση του εκπαιδευτικού υλικού </w:t>
            </w:r>
            <w:r w:rsidR="00F80451" w:rsidRPr="00B9789E">
              <w:rPr>
                <w:rFonts w:eastAsia="Calibri"/>
                <w:bCs/>
                <w:color w:val="002060"/>
              </w:rPr>
              <w:t>με τα γνωστικά και συναισθηματικά χαρακτηριστικά των μαθητών τους, όπως και με τα είδη των εκπαιδευτικών δραστηριοτήτων</w:t>
            </w:r>
            <w:r w:rsidR="00582047" w:rsidRPr="00B9789E">
              <w:rPr>
                <w:rFonts w:eastAsia="Calibri"/>
                <w:bCs/>
                <w:color w:val="002060"/>
              </w:rPr>
              <w:t>,</w:t>
            </w:r>
          </w:p>
          <w:p w14:paraId="0B221870" w14:textId="77777777" w:rsidR="00F03B25" w:rsidRPr="00B9789E" w:rsidRDefault="00582047" w:rsidP="00F80451">
            <w:pPr>
              <w:pStyle w:val="ab"/>
              <w:widowControl w:val="0"/>
              <w:numPr>
                <w:ilvl w:val="0"/>
                <w:numId w:val="46"/>
              </w:numPr>
              <w:autoSpaceDE w:val="0"/>
              <w:autoSpaceDN w:val="0"/>
              <w:adjustRightInd w:val="0"/>
              <w:rPr>
                <w:rFonts w:eastAsia="Calibri"/>
                <w:bCs/>
                <w:color w:val="002060"/>
              </w:rPr>
            </w:pPr>
            <w:r w:rsidRPr="00B9789E">
              <w:rPr>
                <w:rFonts w:eastAsia="Calibri"/>
                <w:bCs/>
                <w:color w:val="002060"/>
              </w:rPr>
              <w:t>Εντάσσουν με κατάλληλο και αποτελεσματικό τρόπο το εκπαιδευτικό υλικό σε δεδομένο διδακτικό σενάριο για το γλωσσικό μάθημα</w:t>
            </w:r>
            <w:r w:rsidR="00F80451" w:rsidRPr="00B9789E">
              <w:rPr>
                <w:rFonts w:eastAsia="Calibri"/>
                <w:bCs/>
                <w:color w:val="002060"/>
              </w:rPr>
              <w:t>.</w:t>
            </w:r>
          </w:p>
          <w:p w14:paraId="3610367D" w14:textId="77777777" w:rsidR="00F03B25" w:rsidRPr="00705AAD" w:rsidRDefault="00F03B25" w:rsidP="00305D37">
            <w:pPr>
              <w:widowControl w:val="0"/>
              <w:autoSpaceDE w:val="0"/>
              <w:autoSpaceDN w:val="0"/>
              <w:adjustRightInd w:val="0"/>
              <w:spacing w:after="60"/>
              <w:rPr>
                <w:rFonts w:ascii="Calibri" w:hAnsi="Calibri" w:cs="Arial"/>
                <w:i/>
                <w:sz w:val="16"/>
                <w:szCs w:val="16"/>
                <w:lang w:val="el-GR"/>
              </w:rPr>
            </w:pPr>
          </w:p>
        </w:tc>
      </w:tr>
      <w:tr w:rsidR="000F4FD4" w:rsidRPr="00705AAD" w14:paraId="6A1AC6B4"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56ED5676"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233086" w14:paraId="339931FD" w14:textId="77777777" w:rsidTr="00305D37">
        <w:tc>
          <w:tcPr>
            <w:tcW w:w="8472" w:type="dxa"/>
            <w:gridSpan w:val="2"/>
            <w:tcBorders>
              <w:top w:val="nil"/>
              <w:bottom w:val="nil"/>
            </w:tcBorders>
            <w:shd w:val="clear" w:color="auto" w:fill="DDD9C3" w:themeFill="background2" w:themeFillShade="E6"/>
          </w:tcPr>
          <w:p w14:paraId="2045DF6E"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3800C2FB"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171F852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2F435B7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4618D69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41EC7FE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28F4554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4077744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41B3D30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2AB49A1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6D87AA8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08A534B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14:paraId="44E505B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2118E2C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52C1711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621D70E6"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1E812211"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5B0498FA"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5A6D8E81"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233086" w14:paraId="3F254F12" w14:textId="77777777" w:rsidTr="00305D37">
        <w:tc>
          <w:tcPr>
            <w:tcW w:w="8472" w:type="dxa"/>
            <w:gridSpan w:val="2"/>
            <w:tcBorders>
              <w:bottom w:val="single" w:sz="4" w:space="0" w:color="auto"/>
            </w:tcBorders>
          </w:tcPr>
          <w:p w14:paraId="1044E20A" w14:textId="77777777" w:rsidR="000F4FD4" w:rsidRPr="00705AAD" w:rsidRDefault="000F4FD4" w:rsidP="00305D37">
            <w:pPr>
              <w:rPr>
                <w:rFonts w:ascii="Calibri" w:hAnsi="Calibri" w:cs="Arial"/>
                <w:color w:val="002060"/>
                <w:sz w:val="20"/>
                <w:szCs w:val="20"/>
                <w:lang w:val="el-GR"/>
              </w:rPr>
            </w:pPr>
          </w:p>
          <w:p w14:paraId="3DA05EB8" w14:textId="77777777" w:rsidR="000F4FD4" w:rsidRDefault="00F80451" w:rsidP="00305D37">
            <w:pPr>
              <w:widowControl w:val="0"/>
              <w:autoSpaceDE w:val="0"/>
              <w:autoSpaceDN w:val="0"/>
              <w:adjustRightInd w:val="0"/>
              <w:rPr>
                <w:rFonts w:ascii="Calibri" w:eastAsia="Calibri" w:hAnsi="Calibri"/>
                <w:color w:val="002060"/>
                <w:lang w:val="el-GR"/>
              </w:rPr>
            </w:pPr>
            <w:r>
              <w:rPr>
                <w:rFonts w:ascii="Calibri" w:eastAsia="Calibri" w:hAnsi="Calibri"/>
                <w:color w:val="002060"/>
                <w:lang w:val="el-GR"/>
              </w:rPr>
              <w:t>Το μάθημα αυτό επιδιώκει την καλλιέργεια των ακόλουθων ικανοτήτων των πτυχιούχων φοιτητών:</w:t>
            </w:r>
          </w:p>
          <w:p w14:paraId="4C5E7E74" w14:textId="77777777" w:rsidR="00F80451" w:rsidRDefault="00862304" w:rsidP="00862304">
            <w:pPr>
              <w:pStyle w:val="ab"/>
              <w:widowControl w:val="0"/>
              <w:numPr>
                <w:ilvl w:val="0"/>
                <w:numId w:val="46"/>
              </w:numPr>
              <w:autoSpaceDE w:val="0"/>
              <w:autoSpaceDN w:val="0"/>
              <w:adjustRightInd w:val="0"/>
              <w:rPr>
                <w:rFonts w:eastAsia="Calibri"/>
                <w:color w:val="002060"/>
              </w:rPr>
            </w:pPr>
            <w:r>
              <w:rPr>
                <w:rFonts w:eastAsia="Calibri"/>
                <w:color w:val="002060"/>
              </w:rPr>
              <w:t xml:space="preserve">Αναζήτηση, επεξεργασία, ανάλυση και σύνεση δεδομένων, με τη χρήση των κατάλληλων τεχνολογιών, </w:t>
            </w:r>
          </w:p>
          <w:p w14:paraId="6025F82A" w14:textId="77777777" w:rsidR="00862304" w:rsidRDefault="00862304" w:rsidP="00862304">
            <w:pPr>
              <w:pStyle w:val="ab"/>
              <w:widowControl w:val="0"/>
              <w:numPr>
                <w:ilvl w:val="0"/>
                <w:numId w:val="46"/>
              </w:numPr>
              <w:autoSpaceDE w:val="0"/>
              <w:autoSpaceDN w:val="0"/>
              <w:adjustRightInd w:val="0"/>
              <w:rPr>
                <w:rFonts w:eastAsia="Calibri"/>
                <w:color w:val="002060"/>
              </w:rPr>
            </w:pPr>
            <w:r>
              <w:rPr>
                <w:rFonts w:eastAsia="Calibri"/>
                <w:color w:val="002060"/>
              </w:rPr>
              <w:t xml:space="preserve">Προσαρμογή σε νέες καταστάσεις, λήψη αποφάσεων, </w:t>
            </w:r>
          </w:p>
          <w:p w14:paraId="2BAE3CCC" w14:textId="77777777" w:rsidR="00862304" w:rsidRDefault="00862304" w:rsidP="00862304">
            <w:pPr>
              <w:pStyle w:val="ab"/>
              <w:widowControl w:val="0"/>
              <w:numPr>
                <w:ilvl w:val="0"/>
                <w:numId w:val="46"/>
              </w:numPr>
              <w:autoSpaceDE w:val="0"/>
              <w:autoSpaceDN w:val="0"/>
              <w:adjustRightInd w:val="0"/>
              <w:rPr>
                <w:rFonts w:eastAsia="Calibri"/>
                <w:color w:val="002060"/>
              </w:rPr>
            </w:pPr>
            <w:r>
              <w:rPr>
                <w:rFonts w:eastAsia="Calibri"/>
                <w:color w:val="002060"/>
              </w:rPr>
              <w:t xml:space="preserve">Αυτόνομη και ομαδική εργασία, </w:t>
            </w:r>
          </w:p>
          <w:p w14:paraId="565F3A45" w14:textId="77777777" w:rsidR="00862304" w:rsidRDefault="00862304" w:rsidP="00862304">
            <w:pPr>
              <w:pStyle w:val="ab"/>
              <w:widowControl w:val="0"/>
              <w:numPr>
                <w:ilvl w:val="0"/>
                <w:numId w:val="46"/>
              </w:numPr>
              <w:autoSpaceDE w:val="0"/>
              <w:autoSpaceDN w:val="0"/>
              <w:adjustRightInd w:val="0"/>
              <w:rPr>
                <w:rFonts w:eastAsia="Calibri"/>
                <w:color w:val="002060"/>
              </w:rPr>
            </w:pPr>
            <w:r>
              <w:rPr>
                <w:rFonts w:eastAsia="Calibri"/>
                <w:color w:val="002060"/>
              </w:rPr>
              <w:t>Εργασία σε διεπιστημονικό πλαίσιο,</w:t>
            </w:r>
          </w:p>
          <w:p w14:paraId="1E4B52F1" w14:textId="77777777" w:rsidR="00862304" w:rsidRDefault="00862304" w:rsidP="00862304">
            <w:pPr>
              <w:pStyle w:val="ab"/>
              <w:widowControl w:val="0"/>
              <w:numPr>
                <w:ilvl w:val="0"/>
                <w:numId w:val="46"/>
              </w:numPr>
              <w:autoSpaceDE w:val="0"/>
              <w:autoSpaceDN w:val="0"/>
              <w:adjustRightInd w:val="0"/>
              <w:rPr>
                <w:rFonts w:eastAsia="Calibri"/>
                <w:color w:val="002060"/>
              </w:rPr>
            </w:pPr>
            <w:r>
              <w:rPr>
                <w:rFonts w:eastAsia="Calibri"/>
                <w:color w:val="002060"/>
              </w:rPr>
              <w:t>Παραγωγή νέων ερευνητικών ιδεών,</w:t>
            </w:r>
          </w:p>
          <w:p w14:paraId="4AB9B447" w14:textId="77777777" w:rsidR="00862304" w:rsidRDefault="00862304" w:rsidP="00862304">
            <w:pPr>
              <w:pStyle w:val="ab"/>
              <w:widowControl w:val="0"/>
              <w:numPr>
                <w:ilvl w:val="0"/>
                <w:numId w:val="46"/>
              </w:numPr>
              <w:autoSpaceDE w:val="0"/>
              <w:autoSpaceDN w:val="0"/>
              <w:adjustRightInd w:val="0"/>
              <w:rPr>
                <w:rFonts w:eastAsia="Calibri"/>
                <w:color w:val="002060"/>
              </w:rPr>
            </w:pPr>
            <w:r>
              <w:rPr>
                <w:rFonts w:eastAsia="Calibri"/>
                <w:color w:val="002060"/>
              </w:rPr>
              <w:t xml:space="preserve">Σχεδιασμός και διαχείριση δράσεων, </w:t>
            </w:r>
          </w:p>
          <w:p w14:paraId="5145E1A2" w14:textId="77777777" w:rsidR="000F4FD4" w:rsidRPr="00862304" w:rsidRDefault="00862304" w:rsidP="00305D37">
            <w:pPr>
              <w:pStyle w:val="ab"/>
              <w:widowControl w:val="0"/>
              <w:numPr>
                <w:ilvl w:val="0"/>
                <w:numId w:val="46"/>
              </w:numPr>
              <w:autoSpaceDE w:val="0"/>
              <w:autoSpaceDN w:val="0"/>
              <w:adjustRightInd w:val="0"/>
              <w:rPr>
                <w:rFonts w:eastAsia="Calibri"/>
                <w:color w:val="002060"/>
              </w:rPr>
            </w:pPr>
            <w:r>
              <w:rPr>
                <w:rFonts w:eastAsia="Calibri"/>
                <w:color w:val="002060"/>
              </w:rPr>
              <w:t>Σεβασμός στο φυσικό περιβάλλον και στη διαφορετικότητα, άσκηση κριτικής, προαγωγή δημιουργικής και επαγωγικής σκέψης.</w:t>
            </w:r>
          </w:p>
          <w:p w14:paraId="00EDD587"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p>
        </w:tc>
      </w:tr>
    </w:tbl>
    <w:p w14:paraId="155733C5"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233086" w14:paraId="0F9D2DB8" w14:textId="77777777" w:rsidTr="007673F3">
        <w:tc>
          <w:tcPr>
            <w:tcW w:w="8472" w:type="dxa"/>
          </w:tcPr>
          <w:p w14:paraId="4D69BD6B" w14:textId="77777777" w:rsidR="00862304" w:rsidRPr="00B9789E" w:rsidRDefault="00862304" w:rsidP="00862304">
            <w:pPr>
              <w:widowControl w:val="0"/>
              <w:autoSpaceDE w:val="0"/>
              <w:autoSpaceDN w:val="0"/>
              <w:adjustRightInd w:val="0"/>
              <w:rPr>
                <w:rFonts w:ascii="Calibri" w:eastAsia="Calibri" w:hAnsi="Calibri"/>
                <w:bCs/>
                <w:color w:val="002060"/>
                <w:lang w:val="el-GR"/>
              </w:rPr>
            </w:pPr>
            <w:r w:rsidRPr="00B9789E">
              <w:rPr>
                <w:rFonts w:ascii="Calibri" w:eastAsia="Calibri" w:hAnsi="Calibri"/>
                <w:bCs/>
                <w:color w:val="002060"/>
                <w:lang w:val="el-GR"/>
              </w:rPr>
              <w:t xml:space="preserve">Στο πλαίσιο των μαθημάτων </w:t>
            </w:r>
            <w:r w:rsidR="00043AED" w:rsidRPr="00B9789E">
              <w:rPr>
                <w:rFonts w:ascii="Calibri" w:eastAsia="Calibri" w:hAnsi="Calibri"/>
                <w:bCs/>
                <w:color w:val="002060"/>
                <w:lang w:val="el-GR"/>
              </w:rPr>
              <w:t>παρουσιά</w:t>
            </w:r>
            <w:r w:rsidRPr="00B9789E">
              <w:rPr>
                <w:rFonts w:ascii="Calibri" w:eastAsia="Calibri" w:hAnsi="Calibri"/>
                <w:bCs/>
                <w:color w:val="002060"/>
                <w:lang w:val="el-GR"/>
              </w:rPr>
              <w:t>ζονται και αναλύονται</w:t>
            </w:r>
            <w:r w:rsidR="00043AED" w:rsidRPr="00B9789E">
              <w:rPr>
                <w:rFonts w:ascii="Calibri" w:eastAsia="Calibri" w:hAnsi="Calibri"/>
                <w:bCs/>
                <w:color w:val="002060"/>
                <w:lang w:val="el-GR"/>
              </w:rPr>
              <w:t xml:space="preserve"> οι ακόλουθοι θεματικοί άξονες:</w:t>
            </w:r>
          </w:p>
          <w:p w14:paraId="6C949C31" w14:textId="77777777" w:rsidR="00862304" w:rsidRPr="00B9789E" w:rsidRDefault="00043AED" w:rsidP="00862304">
            <w:pPr>
              <w:pStyle w:val="ab"/>
              <w:widowControl w:val="0"/>
              <w:numPr>
                <w:ilvl w:val="0"/>
                <w:numId w:val="46"/>
              </w:numPr>
              <w:autoSpaceDE w:val="0"/>
              <w:autoSpaceDN w:val="0"/>
              <w:adjustRightInd w:val="0"/>
              <w:rPr>
                <w:rFonts w:eastAsia="Calibri"/>
                <w:bCs/>
                <w:color w:val="002060"/>
              </w:rPr>
            </w:pPr>
            <w:r w:rsidRPr="00B9789E">
              <w:rPr>
                <w:rFonts w:eastAsia="Calibri"/>
                <w:bCs/>
                <w:color w:val="002060"/>
              </w:rPr>
              <w:t>Λειτουργίες και χρήση των διαστάσεων</w:t>
            </w:r>
            <w:r w:rsidR="00862304" w:rsidRPr="00B9789E">
              <w:rPr>
                <w:rFonts w:eastAsia="Calibri"/>
                <w:bCs/>
                <w:color w:val="002060"/>
              </w:rPr>
              <w:t xml:space="preserve"> του εκπαιδευτικού υλικού στο γλωσσικό μάθημα (εγχειρ</w:t>
            </w:r>
            <w:r w:rsidRPr="00B9789E">
              <w:rPr>
                <w:rFonts w:eastAsia="Calibri"/>
                <w:bCs/>
                <w:color w:val="002060"/>
              </w:rPr>
              <w:t>ιδίων, ψηφιακού</w:t>
            </w:r>
            <w:r w:rsidR="00862304" w:rsidRPr="00B9789E">
              <w:rPr>
                <w:rFonts w:eastAsia="Calibri"/>
                <w:bCs/>
                <w:color w:val="002060"/>
              </w:rPr>
              <w:t xml:space="preserve"> υλικ</w:t>
            </w:r>
            <w:r w:rsidRPr="00B9789E">
              <w:rPr>
                <w:rFonts w:eastAsia="Calibri"/>
                <w:bCs/>
                <w:color w:val="002060"/>
              </w:rPr>
              <w:t>ού</w:t>
            </w:r>
            <w:r w:rsidR="003F073F" w:rsidRPr="00B9789E">
              <w:rPr>
                <w:rFonts w:eastAsia="Calibri"/>
                <w:bCs/>
                <w:color w:val="002060"/>
              </w:rPr>
              <w:t xml:space="preserve"> / ηλεκτρονικών σωμάτων κειμένων / διαδικτύου</w:t>
            </w:r>
            <w:r w:rsidRPr="00B9789E">
              <w:rPr>
                <w:rFonts w:eastAsia="Calibri"/>
                <w:bCs/>
                <w:color w:val="002060"/>
              </w:rPr>
              <w:t>, αντικειμένων, παιχνι</w:t>
            </w:r>
            <w:r w:rsidR="00862304" w:rsidRPr="00B9789E">
              <w:rPr>
                <w:rFonts w:eastAsia="Calibri"/>
                <w:bCs/>
                <w:color w:val="002060"/>
              </w:rPr>
              <w:t>δι</w:t>
            </w:r>
            <w:r w:rsidRPr="00B9789E">
              <w:rPr>
                <w:rFonts w:eastAsia="Calibri"/>
                <w:bCs/>
                <w:color w:val="002060"/>
              </w:rPr>
              <w:t>ών</w:t>
            </w:r>
            <w:r w:rsidR="00862304" w:rsidRPr="00B9789E">
              <w:rPr>
                <w:rFonts w:eastAsia="Calibri"/>
                <w:bCs/>
                <w:color w:val="002060"/>
              </w:rPr>
              <w:t>, οπτικ</w:t>
            </w:r>
            <w:r w:rsidRPr="00B9789E">
              <w:rPr>
                <w:rFonts w:eastAsia="Calibri"/>
                <w:bCs/>
                <w:color w:val="002060"/>
              </w:rPr>
              <w:t>ού υλικού</w:t>
            </w:r>
            <w:r w:rsidR="003F073F" w:rsidRPr="00B9789E">
              <w:rPr>
                <w:rFonts w:eastAsia="Calibri"/>
                <w:bCs/>
                <w:color w:val="002060"/>
              </w:rPr>
              <w:t xml:space="preserve"> / φωτογραφιών</w:t>
            </w:r>
            <w:r w:rsidR="00862304" w:rsidRPr="00B9789E">
              <w:rPr>
                <w:rFonts w:eastAsia="Calibri"/>
                <w:bCs/>
                <w:color w:val="002060"/>
              </w:rPr>
              <w:t>, ενισχυτικ</w:t>
            </w:r>
            <w:r w:rsidRPr="00B9789E">
              <w:rPr>
                <w:rFonts w:eastAsia="Calibri"/>
                <w:bCs/>
                <w:color w:val="002060"/>
              </w:rPr>
              <w:t>ού εκπαιδευτικού υλικού</w:t>
            </w:r>
            <w:r w:rsidR="00862304" w:rsidRPr="00B9789E">
              <w:rPr>
                <w:rFonts w:eastAsia="Calibri"/>
                <w:bCs/>
                <w:color w:val="002060"/>
              </w:rPr>
              <w:t>)</w:t>
            </w:r>
          </w:p>
          <w:p w14:paraId="1C38FA57" w14:textId="77777777" w:rsidR="003F073F" w:rsidRPr="00B9789E" w:rsidRDefault="003F073F" w:rsidP="00862304">
            <w:pPr>
              <w:pStyle w:val="ab"/>
              <w:widowControl w:val="0"/>
              <w:numPr>
                <w:ilvl w:val="0"/>
                <w:numId w:val="46"/>
              </w:numPr>
              <w:autoSpaceDE w:val="0"/>
              <w:autoSpaceDN w:val="0"/>
              <w:adjustRightInd w:val="0"/>
              <w:rPr>
                <w:rFonts w:eastAsia="Calibri"/>
                <w:bCs/>
                <w:color w:val="002060"/>
              </w:rPr>
            </w:pPr>
            <w:r w:rsidRPr="00B9789E">
              <w:rPr>
                <w:rFonts w:eastAsia="Calibri"/>
                <w:bCs/>
                <w:color w:val="002060"/>
              </w:rPr>
              <w:t>Αξιολόγηση των μορφών του εκπαιδευτικού υλικού που αξιοποιούνται στο γλωσσικό μάθημα</w:t>
            </w:r>
          </w:p>
          <w:p w14:paraId="50E89CDE" w14:textId="77777777" w:rsidR="00043AED" w:rsidRPr="00B9789E" w:rsidRDefault="00043AED" w:rsidP="00043AED">
            <w:pPr>
              <w:pStyle w:val="ab"/>
              <w:widowControl w:val="0"/>
              <w:numPr>
                <w:ilvl w:val="0"/>
                <w:numId w:val="46"/>
              </w:numPr>
              <w:autoSpaceDE w:val="0"/>
              <w:autoSpaceDN w:val="0"/>
              <w:adjustRightInd w:val="0"/>
              <w:rPr>
                <w:rFonts w:eastAsia="Calibri"/>
                <w:bCs/>
                <w:color w:val="002060"/>
              </w:rPr>
            </w:pPr>
            <w:r w:rsidRPr="00B9789E">
              <w:rPr>
                <w:rFonts w:eastAsia="Calibri"/>
                <w:bCs/>
                <w:color w:val="002060"/>
              </w:rPr>
              <w:t xml:space="preserve">Πλεονεκτήματα και μειονεκτήματα της αξιοποίησης αυθεντικού ή διασκευασμένου εκπαιδευτικού υλικού στο γλωσσικό μάθημα, </w:t>
            </w:r>
          </w:p>
          <w:p w14:paraId="06D6D282" w14:textId="77777777" w:rsidR="00862304" w:rsidRPr="00B9789E" w:rsidRDefault="00043AED" w:rsidP="00862304">
            <w:pPr>
              <w:pStyle w:val="ab"/>
              <w:widowControl w:val="0"/>
              <w:numPr>
                <w:ilvl w:val="0"/>
                <w:numId w:val="46"/>
              </w:numPr>
              <w:autoSpaceDE w:val="0"/>
              <w:autoSpaceDN w:val="0"/>
              <w:adjustRightInd w:val="0"/>
              <w:rPr>
                <w:rFonts w:eastAsia="Calibri"/>
                <w:bCs/>
                <w:color w:val="002060"/>
              </w:rPr>
            </w:pPr>
            <w:r w:rsidRPr="00B9789E">
              <w:rPr>
                <w:rFonts w:eastAsia="Calibri"/>
                <w:bCs/>
                <w:color w:val="002060"/>
              </w:rPr>
              <w:t>Πλεονεκτήματα και μειονεκτήματα της χρήσης</w:t>
            </w:r>
            <w:r w:rsidR="00862304" w:rsidRPr="00B9789E">
              <w:rPr>
                <w:rFonts w:eastAsia="Calibri"/>
                <w:bCs/>
                <w:color w:val="002060"/>
              </w:rPr>
              <w:t xml:space="preserve"> του εγχειριδίου όσο και του αυθεντικού ή διασκευασμένου εκπαιδευτικού υλικού στο σύγχρονο, επικοινωνιακά προσανατολισμένο, γλωσσικό μάθημα</w:t>
            </w:r>
            <w:r w:rsidRPr="00B9789E">
              <w:rPr>
                <w:rFonts w:eastAsia="Calibri"/>
                <w:bCs/>
                <w:color w:val="002060"/>
              </w:rPr>
              <w:t xml:space="preserve"> </w:t>
            </w:r>
          </w:p>
          <w:p w14:paraId="7A56813E" w14:textId="77777777" w:rsidR="00043AED" w:rsidRPr="00B9789E" w:rsidRDefault="00043AED" w:rsidP="00043AED">
            <w:pPr>
              <w:pStyle w:val="ab"/>
              <w:widowControl w:val="0"/>
              <w:numPr>
                <w:ilvl w:val="0"/>
                <w:numId w:val="46"/>
              </w:numPr>
              <w:autoSpaceDE w:val="0"/>
              <w:autoSpaceDN w:val="0"/>
              <w:adjustRightInd w:val="0"/>
              <w:rPr>
                <w:rFonts w:eastAsia="Calibri"/>
                <w:bCs/>
                <w:color w:val="002060"/>
              </w:rPr>
            </w:pPr>
            <w:r w:rsidRPr="00B9789E">
              <w:rPr>
                <w:rFonts w:eastAsia="Calibri"/>
                <w:bCs/>
                <w:color w:val="002060"/>
              </w:rPr>
              <w:t>Θεωρητικό / μαθησιακό υπόβαθρο της παραγωγής και της διδακτικής αξιοποίησης όλων των μορφών εκπαιδευτικού υλικού στη γλώσσα</w:t>
            </w:r>
          </w:p>
          <w:p w14:paraId="63A91451" w14:textId="77777777" w:rsidR="003F073F" w:rsidRPr="00B9789E" w:rsidRDefault="00043AED" w:rsidP="00043AED">
            <w:pPr>
              <w:pStyle w:val="ab"/>
              <w:widowControl w:val="0"/>
              <w:numPr>
                <w:ilvl w:val="0"/>
                <w:numId w:val="46"/>
              </w:numPr>
              <w:autoSpaceDE w:val="0"/>
              <w:autoSpaceDN w:val="0"/>
              <w:adjustRightInd w:val="0"/>
              <w:rPr>
                <w:rFonts w:eastAsia="Calibri"/>
                <w:bCs/>
                <w:color w:val="002060"/>
              </w:rPr>
            </w:pPr>
            <w:r w:rsidRPr="00B9789E">
              <w:rPr>
                <w:rFonts w:eastAsia="Calibri"/>
                <w:bCs/>
                <w:color w:val="002060"/>
              </w:rPr>
              <w:lastRenderedPageBreak/>
              <w:t>Σύνδεση της παραγωγής και της διδακτικής αξιοποίησης του εκπαιδευτικού υλικού με τα γνωστικά και συναισθηματικά χαρακτηριστικά των μαθητών και με τα είδη των εκπαιδευτικών δραστηριοτήτων</w:t>
            </w:r>
            <w:r w:rsidR="003F073F" w:rsidRPr="00B9789E">
              <w:rPr>
                <w:rFonts w:eastAsia="Calibri"/>
                <w:bCs/>
                <w:color w:val="002060"/>
              </w:rPr>
              <w:t>,</w:t>
            </w:r>
          </w:p>
          <w:p w14:paraId="687D5DBC" w14:textId="77777777" w:rsidR="00043AED" w:rsidRPr="00B9789E" w:rsidRDefault="003F073F" w:rsidP="00043AED">
            <w:pPr>
              <w:pStyle w:val="ab"/>
              <w:widowControl w:val="0"/>
              <w:numPr>
                <w:ilvl w:val="0"/>
                <w:numId w:val="46"/>
              </w:numPr>
              <w:autoSpaceDE w:val="0"/>
              <w:autoSpaceDN w:val="0"/>
              <w:adjustRightInd w:val="0"/>
              <w:rPr>
                <w:rFonts w:eastAsia="Calibri"/>
                <w:bCs/>
                <w:color w:val="002060"/>
              </w:rPr>
            </w:pPr>
            <w:r w:rsidRPr="00B9789E">
              <w:rPr>
                <w:rFonts w:eastAsia="Calibri"/>
                <w:bCs/>
                <w:color w:val="002060"/>
              </w:rPr>
              <w:t>Σύνδεση των μορφών του εκπαιδευτικού υλικού με το διδακτικό σενάριο στο πλαίσ</w:t>
            </w:r>
            <w:r w:rsidR="00582047" w:rsidRPr="00B9789E">
              <w:rPr>
                <w:rFonts w:eastAsia="Calibri"/>
                <w:bCs/>
                <w:color w:val="002060"/>
              </w:rPr>
              <w:t>ι</w:t>
            </w:r>
            <w:r w:rsidRPr="00B9789E">
              <w:rPr>
                <w:rFonts w:eastAsia="Calibri"/>
                <w:bCs/>
                <w:color w:val="002060"/>
              </w:rPr>
              <w:t>ο του οποίου χρησιμοποιείται</w:t>
            </w:r>
            <w:r w:rsidR="00043AED" w:rsidRPr="00B9789E">
              <w:rPr>
                <w:rFonts w:eastAsia="Calibri"/>
                <w:bCs/>
                <w:color w:val="002060"/>
              </w:rPr>
              <w:t xml:space="preserve">. </w:t>
            </w:r>
          </w:p>
          <w:p w14:paraId="2C81EE3C" w14:textId="77777777" w:rsidR="000F4FD4" w:rsidRPr="00B9789E" w:rsidRDefault="00043AED" w:rsidP="00043AED">
            <w:pPr>
              <w:widowControl w:val="0"/>
              <w:autoSpaceDE w:val="0"/>
              <w:autoSpaceDN w:val="0"/>
              <w:adjustRightInd w:val="0"/>
              <w:ind w:left="360"/>
              <w:rPr>
                <w:rFonts w:asciiTheme="minorHAnsi" w:eastAsia="Calibri" w:hAnsiTheme="minorHAnsi" w:cstheme="minorHAnsi"/>
                <w:bCs/>
                <w:color w:val="002060"/>
                <w:sz w:val="22"/>
                <w:szCs w:val="22"/>
                <w:lang w:val="el-GR"/>
              </w:rPr>
            </w:pPr>
            <w:r w:rsidRPr="00B9789E">
              <w:rPr>
                <w:rFonts w:asciiTheme="minorHAnsi" w:eastAsia="Calibri" w:hAnsiTheme="minorHAnsi" w:cstheme="minorHAnsi"/>
                <w:bCs/>
                <w:color w:val="002060"/>
                <w:lang w:val="el-GR"/>
              </w:rPr>
              <w:t>Στο πλαίσιο του μαθήματος οι φοιτητές συμμετέχουν σε δράσεις παραγωγής και χρήσης εκπαιδευτικού υλικού στο γλωσσικό μάθημα, μέσω δειγματικών διδασκαλιών ή συμμετοχών σε διδακτικές δραστηριότητες.</w:t>
            </w:r>
          </w:p>
        </w:tc>
      </w:tr>
    </w:tbl>
    <w:p w14:paraId="5518A36E" w14:textId="069E05ED" w:rsidR="00271F7D" w:rsidRDefault="00271F7D">
      <w:pPr>
        <w:rPr>
          <w:rFonts w:ascii="Calibri" w:hAnsi="Calibri" w:cs="Arial"/>
          <w:b/>
          <w:color w:val="000000"/>
          <w:sz w:val="22"/>
          <w:szCs w:val="22"/>
          <w:lang w:val="el-GR"/>
        </w:rPr>
      </w:pPr>
    </w:p>
    <w:p w14:paraId="2D42A168"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233086" w14:paraId="31371789" w14:textId="77777777" w:rsidTr="007673F3">
        <w:tc>
          <w:tcPr>
            <w:tcW w:w="3306" w:type="dxa"/>
            <w:shd w:val="clear" w:color="auto" w:fill="DDD9C3" w:themeFill="background2" w:themeFillShade="E6"/>
          </w:tcPr>
          <w:p w14:paraId="7036E294"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049F32C4" w14:textId="77777777" w:rsidR="000F4FD4" w:rsidRDefault="00043AED" w:rsidP="007673F3">
            <w:pPr>
              <w:spacing w:after="200" w:line="276" w:lineRule="auto"/>
              <w:rPr>
                <w:rFonts w:ascii="Calibri" w:eastAsia="Calibri" w:hAnsi="Calibri"/>
                <w:iCs/>
                <w:color w:val="002060"/>
                <w:lang w:val="el-GR"/>
              </w:rPr>
            </w:pPr>
            <w:r>
              <w:rPr>
                <w:rFonts w:ascii="Calibri" w:eastAsia="Calibri" w:hAnsi="Calibri"/>
                <w:iCs/>
                <w:color w:val="002060"/>
                <w:lang w:val="el-GR"/>
              </w:rPr>
              <w:t>Πρόσωπο με πρόσωπο</w:t>
            </w:r>
          </w:p>
          <w:p w14:paraId="6A6B4B5D" w14:textId="77777777" w:rsidR="00043AED" w:rsidRPr="00705AAD" w:rsidRDefault="00043AED" w:rsidP="007673F3">
            <w:pPr>
              <w:spacing w:after="200" w:line="276" w:lineRule="auto"/>
              <w:rPr>
                <w:rFonts w:ascii="Calibri" w:eastAsia="Calibri" w:hAnsi="Calibri"/>
                <w:iCs/>
                <w:color w:val="002060"/>
                <w:lang w:val="el-GR"/>
              </w:rPr>
            </w:pPr>
            <w:r>
              <w:rPr>
                <w:rFonts w:ascii="Calibri" w:eastAsia="Calibri" w:hAnsi="Calibri"/>
                <w:iCs/>
                <w:color w:val="002060"/>
                <w:lang w:val="el-GR"/>
              </w:rPr>
              <w:t>Εξ αποστάσεως εκπαίδευση</w:t>
            </w:r>
          </w:p>
        </w:tc>
      </w:tr>
      <w:tr w:rsidR="000F4FD4" w:rsidRPr="00233086" w14:paraId="04DC61E2" w14:textId="77777777" w:rsidTr="007673F3">
        <w:tc>
          <w:tcPr>
            <w:tcW w:w="3306" w:type="dxa"/>
            <w:shd w:val="clear" w:color="auto" w:fill="DDD9C3" w:themeFill="background2" w:themeFillShade="E6"/>
          </w:tcPr>
          <w:p w14:paraId="298EBA10"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6384C2BD" w14:textId="77777777" w:rsidR="000F4FD4" w:rsidRDefault="00043AED" w:rsidP="007673F3">
            <w:pPr>
              <w:rPr>
                <w:rFonts w:ascii="Calibri" w:hAnsi="Calibri" w:cs="Arial"/>
                <w:b/>
                <w:color w:val="002060"/>
                <w:sz w:val="20"/>
                <w:szCs w:val="20"/>
                <w:lang w:val="el-GR"/>
              </w:rPr>
            </w:pPr>
            <w:r>
              <w:rPr>
                <w:rFonts w:ascii="Calibri" w:hAnsi="Calibri" w:cs="Arial"/>
                <w:b/>
                <w:color w:val="002060"/>
                <w:sz w:val="20"/>
                <w:szCs w:val="20"/>
                <w:lang w:val="el-GR"/>
              </w:rPr>
              <w:t xml:space="preserve">Στο πλαίσιο του μαθήματος αξιοποιούνται οι ψηφιακές τεχνολογίες </w:t>
            </w:r>
            <w:r w:rsidR="00C81E24">
              <w:rPr>
                <w:rFonts w:ascii="Calibri" w:hAnsi="Calibri" w:cs="Arial"/>
                <w:b/>
                <w:color w:val="002060"/>
                <w:sz w:val="20"/>
                <w:szCs w:val="20"/>
                <w:lang w:val="el-GR"/>
              </w:rPr>
              <w:t>σε τ</w:t>
            </w:r>
            <w:r w:rsidR="003F073F">
              <w:rPr>
                <w:rFonts w:ascii="Calibri" w:hAnsi="Calibri" w:cs="Arial"/>
                <w:b/>
                <w:color w:val="002060"/>
                <w:sz w:val="20"/>
                <w:szCs w:val="20"/>
                <w:lang w:val="el-GR"/>
              </w:rPr>
              <w:t>έσσερ</w:t>
            </w:r>
            <w:r w:rsidR="00C81E24">
              <w:rPr>
                <w:rFonts w:ascii="Calibri" w:hAnsi="Calibri" w:cs="Arial"/>
                <w:b/>
                <w:color w:val="002060"/>
                <w:sz w:val="20"/>
                <w:szCs w:val="20"/>
                <w:lang w:val="el-GR"/>
              </w:rPr>
              <w:t>α επίπεδα:</w:t>
            </w:r>
          </w:p>
          <w:p w14:paraId="772FBF13" w14:textId="77777777" w:rsidR="00C81E24" w:rsidRDefault="00C81E24" w:rsidP="00C81E24">
            <w:pPr>
              <w:pStyle w:val="ab"/>
              <w:numPr>
                <w:ilvl w:val="0"/>
                <w:numId w:val="46"/>
              </w:numPr>
              <w:rPr>
                <w:rFonts w:cs="Arial"/>
                <w:b/>
                <w:color w:val="002060"/>
                <w:sz w:val="20"/>
                <w:szCs w:val="20"/>
              </w:rPr>
            </w:pPr>
            <w:r>
              <w:rPr>
                <w:rFonts w:cs="Arial"/>
                <w:b/>
                <w:color w:val="002060"/>
                <w:sz w:val="20"/>
                <w:szCs w:val="20"/>
              </w:rPr>
              <w:t xml:space="preserve">Ως μέσα παρουσίασης διδακτικού υλικού (π.χ. ψηφιακές διαφάνειες, </w:t>
            </w:r>
            <w:proofErr w:type="spellStart"/>
            <w:r>
              <w:rPr>
                <w:rFonts w:cs="Arial"/>
                <w:b/>
                <w:color w:val="002060"/>
                <w:sz w:val="20"/>
                <w:szCs w:val="20"/>
              </w:rPr>
              <w:t>διαδραστικοί</w:t>
            </w:r>
            <w:proofErr w:type="spellEnd"/>
            <w:r>
              <w:rPr>
                <w:rFonts w:cs="Arial"/>
                <w:b/>
                <w:color w:val="002060"/>
                <w:sz w:val="20"/>
                <w:szCs w:val="20"/>
              </w:rPr>
              <w:t xml:space="preserve"> πίνακες)</w:t>
            </w:r>
          </w:p>
          <w:p w14:paraId="7DC223C0" w14:textId="77777777" w:rsidR="00C81E24" w:rsidRDefault="00C81E24" w:rsidP="00C81E24">
            <w:pPr>
              <w:pStyle w:val="ab"/>
              <w:numPr>
                <w:ilvl w:val="0"/>
                <w:numId w:val="46"/>
              </w:numPr>
              <w:rPr>
                <w:rFonts w:cs="Arial"/>
                <w:b/>
                <w:color w:val="002060"/>
                <w:sz w:val="20"/>
                <w:szCs w:val="20"/>
              </w:rPr>
            </w:pPr>
            <w:r>
              <w:rPr>
                <w:rFonts w:cs="Arial"/>
                <w:b/>
                <w:color w:val="002060"/>
                <w:sz w:val="20"/>
                <w:szCs w:val="20"/>
              </w:rPr>
              <w:t>Ως διδακτικό περιεχόμενο (ψηφιακό εκπαιδευτικό υλικό)</w:t>
            </w:r>
          </w:p>
          <w:p w14:paraId="1BE273AA" w14:textId="77777777" w:rsidR="00C81E24" w:rsidRDefault="00C81E24" w:rsidP="00C81E24">
            <w:pPr>
              <w:pStyle w:val="ab"/>
              <w:numPr>
                <w:ilvl w:val="0"/>
                <w:numId w:val="46"/>
              </w:numPr>
              <w:rPr>
                <w:rFonts w:cs="Arial"/>
                <w:b/>
                <w:color w:val="002060"/>
                <w:sz w:val="20"/>
                <w:szCs w:val="20"/>
              </w:rPr>
            </w:pPr>
            <w:r>
              <w:rPr>
                <w:rFonts w:cs="Arial"/>
                <w:b/>
                <w:color w:val="002060"/>
                <w:sz w:val="20"/>
                <w:szCs w:val="20"/>
              </w:rPr>
              <w:t xml:space="preserve">Κριτική πλαισίωση: αξιολόγηση των ψηφιακών τεχνολογιών ως πρακτικών </w:t>
            </w:r>
            <w:proofErr w:type="spellStart"/>
            <w:r>
              <w:rPr>
                <w:rFonts w:cs="Arial"/>
                <w:b/>
                <w:color w:val="002060"/>
                <w:sz w:val="20"/>
                <w:szCs w:val="20"/>
              </w:rPr>
              <w:t>γραμματισμού</w:t>
            </w:r>
            <w:proofErr w:type="spellEnd"/>
          </w:p>
          <w:p w14:paraId="597BFE6C" w14:textId="77777777" w:rsidR="003F073F" w:rsidRPr="00C81E24" w:rsidRDefault="003F073F" w:rsidP="00C81E24">
            <w:pPr>
              <w:pStyle w:val="ab"/>
              <w:numPr>
                <w:ilvl w:val="0"/>
                <w:numId w:val="46"/>
              </w:numPr>
              <w:rPr>
                <w:rFonts w:cs="Arial"/>
                <w:b/>
                <w:color w:val="002060"/>
                <w:sz w:val="20"/>
                <w:szCs w:val="20"/>
              </w:rPr>
            </w:pPr>
            <w:r>
              <w:rPr>
                <w:rFonts w:cs="Arial"/>
                <w:b/>
                <w:color w:val="002060"/>
                <w:sz w:val="20"/>
                <w:szCs w:val="20"/>
              </w:rPr>
              <w:t>Ως μέσο επικοινωνίας με τους φοιτητές</w:t>
            </w:r>
          </w:p>
        </w:tc>
      </w:tr>
      <w:tr w:rsidR="000F4FD4" w:rsidRPr="00705AAD" w14:paraId="0187DCBF" w14:textId="77777777" w:rsidTr="007673F3">
        <w:tc>
          <w:tcPr>
            <w:tcW w:w="3306" w:type="dxa"/>
            <w:shd w:val="clear" w:color="auto" w:fill="DDD9C3" w:themeFill="background2" w:themeFillShade="E6"/>
          </w:tcPr>
          <w:p w14:paraId="15A3DD1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4A667C59"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58BD41DD"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245FA4">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6F94ABD3" w14:textId="77777777" w:rsidR="000F4FD4" w:rsidRPr="00705AAD" w:rsidRDefault="000F4FD4" w:rsidP="007673F3">
            <w:pPr>
              <w:jc w:val="both"/>
              <w:rPr>
                <w:rFonts w:ascii="Calibri" w:hAnsi="Calibri" w:cs="Arial"/>
                <w:i/>
                <w:sz w:val="16"/>
                <w:szCs w:val="16"/>
                <w:lang w:val="el-GR"/>
              </w:rPr>
            </w:pPr>
          </w:p>
          <w:p w14:paraId="3590B71D"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7B474084" w14:textId="77777777" w:rsidTr="007673F3">
              <w:tc>
                <w:tcPr>
                  <w:tcW w:w="2467" w:type="dxa"/>
                  <w:shd w:val="clear" w:color="auto" w:fill="DDD9C3" w:themeFill="background2" w:themeFillShade="E6"/>
                  <w:vAlign w:val="center"/>
                </w:tcPr>
                <w:p w14:paraId="0BCD97F3"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Δρ</w:t>
                  </w:r>
                  <w:proofErr w:type="spellEnd"/>
                  <w:r w:rsidRPr="00705AAD">
                    <w:rPr>
                      <w:rFonts w:ascii="Calibri" w:hAnsi="Calibri" w:cs="Arial"/>
                      <w:b/>
                      <w:i/>
                      <w:sz w:val="20"/>
                      <w:szCs w:val="20"/>
                    </w:rPr>
                    <w:t>αστηριότητα</w:t>
                  </w:r>
                </w:p>
              </w:tc>
              <w:tc>
                <w:tcPr>
                  <w:tcW w:w="2468" w:type="dxa"/>
                  <w:shd w:val="clear" w:color="auto" w:fill="DDD9C3" w:themeFill="background2" w:themeFillShade="E6"/>
                  <w:vAlign w:val="center"/>
                </w:tcPr>
                <w:p w14:paraId="694AF288"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w:t>
                  </w:r>
                  <w:proofErr w:type="spellStart"/>
                  <w:r w:rsidRPr="00705AAD">
                    <w:rPr>
                      <w:rFonts w:ascii="Calibri" w:hAnsi="Calibri" w:cs="Arial"/>
                      <w:b/>
                      <w:i/>
                      <w:sz w:val="20"/>
                      <w:szCs w:val="20"/>
                    </w:rPr>
                    <w:t>Εργ</w:t>
                  </w:r>
                  <w:proofErr w:type="spellEnd"/>
                  <w:r w:rsidRPr="00705AAD">
                    <w:rPr>
                      <w:rFonts w:ascii="Calibri" w:hAnsi="Calibri" w:cs="Arial"/>
                      <w:b/>
                      <w:i/>
                      <w:sz w:val="20"/>
                      <w:szCs w:val="20"/>
                    </w:rPr>
                    <w:t xml:space="preserve">ασίας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αμήνου</w:t>
                  </w:r>
                </w:p>
              </w:tc>
            </w:tr>
            <w:tr w:rsidR="000F4FD4" w:rsidRPr="00705AAD" w14:paraId="2B1EF775" w14:textId="77777777" w:rsidTr="007673F3">
              <w:tc>
                <w:tcPr>
                  <w:tcW w:w="2467" w:type="dxa"/>
                </w:tcPr>
                <w:p w14:paraId="7783047B" w14:textId="77777777" w:rsidR="000F4FD4" w:rsidRPr="00705AAD" w:rsidRDefault="00C81E24" w:rsidP="007673F3">
                  <w:pPr>
                    <w:rPr>
                      <w:rFonts w:ascii="Calibri" w:hAnsi="Calibri"/>
                      <w:iCs/>
                      <w:color w:val="002060"/>
                      <w:sz w:val="22"/>
                      <w:szCs w:val="22"/>
                      <w:lang w:val="el-GR"/>
                    </w:rPr>
                  </w:pPr>
                  <w:r>
                    <w:rPr>
                      <w:rFonts w:ascii="Calibri" w:hAnsi="Calibri"/>
                      <w:iCs/>
                      <w:color w:val="002060"/>
                      <w:sz w:val="22"/>
                      <w:szCs w:val="22"/>
                      <w:lang w:val="el-GR"/>
                    </w:rPr>
                    <w:t xml:space="preserve">Διαλέξεις / </w:t>
                  </w:r>
                  <w:proofErr w:type="spellStart"/>
                  <w:r>
                    <w:rPr>
                      <w:rFonts w:ascii="Calibri" w:hAnsi="Calibri"/>
                      <w:iCs/>
                      <w:color w:val="002060"/>
                      <w:sz w:val="22"/>
                      <w:szCs w:val="22"/>
                      <w:lang w:val="el-GR"/>
                    </w:rPr>
                    <w:t>διαδραστική</w:t>
                  </w:r>
                  <w:proofErr w:type="spellEnd"/>
                  <w:r>
                    <w:rPr>
                      <w:rFonts w:ascii="Calibri" w:hAnsi="Calibri"/>
                      <w:iCs/>
                      <w:color w:val="002060"/>
                      <w:sz w:val="22"/>
                      <w:szCs w:val="22"/>
                      <w:lang w:val="el-GR"/>
                    </w:rPr>
                    <w:t xml:space="preserve"> διδασκαλία</w:t>
                  </w:r>
                </w:p>
              </w:tc>
              <w:tc>
                <w:tcPr>
                  <w:tcW w:w="2468" w:type="dxa"/>
                </w:tcPr>
                <w:p w14:paraId="784FDEB0" w14:textId="77777777" w:rsidR="000F4FD4" w:rsidRPr="00705AAD" w:rsidRDefault="00C81E24" w:rsidP="007673F3">
                  <w:pPr>
                    <w:jc w:val="center"/>
                    <w:rPr>
                      <w:rFonts w:ascii="Calibri" w:hAnsi="Calibri" w:cs="Arial"/>
                      <w:color w:val="002060"/>
                      <w:sz w:val="20"/>
                      <w:szCs w:val="20"/>
                      <w:lang w:val="el-GR"/>
                    </w:rPr>
                  </w:pPr>
                  <w:r>
                    <w:rPr>
                      <w:rFonts w:ascii="Calibri" w:hAnsi="Calibri" w:cs="Arial"/>
                      <w:color w:val="002060"/>
                      <w:sz w:val="20"/>
                      <w:szCs w:val="20"/>
                      <w:lang w:val="el-GR"/>
                    </w:rPr>
                    <w:t>36 ώρες</w:t>
                  </w:r>
                </w:p>
              </w:tc>
            </w:tr>
            <w:tr w:rsidR="000F4FD4" w:rsidRPr="00705AAD" w14:paraId="12197C74" w14:textId="77777777" w:rsidTr="007673F3">
              <w:tc>
                <w:tcPr>
                  <w:tcW w:w="2467" w:type="dxa"/>
                </w:tcPr>
                <w:p w14:paraId="5E07FE2C" w14:textId="77777777" w:rsidR="000F4FD4" w:rsidRPr="00705AAD" w:rsidRDefault="00C81E24" w:rsidP="007673F3">
                  <w:pPr>
                    <w:rPr>
                      <w:rFonts w:ascii="Calibri" w:hAnsi="Calibri"/>
                      <w:iCs/>
                      <w:color w:val="002060"/>
                      <w:sz w:val="22"/>
                      <w:szCs w:val="22"/>
                      <w:lang w:val="el-GR"/>
                    </w:rPr>
                  </w:pPr>
                  <w:r>
                    <w:rPr>
                      <w:rFonts w:ascii="Calibri" w:hAnsi="Calibri"/>
                      <w:iCs/>
                      <w:color w:val="002060"/>
                      <w:sz w:val="22"/>
                      <w:szCs w:val="22"/>
                      <w:lang w:val="el-GR"/>
                    </w:rPr>
                    <w:t>Μελέτη και ανάλυση βιβλιογραφίας</w:t>
                  </w:r>
                </w:p>
              </w:tc>
              <w:tc>
                <w:tcPr>
                  <w:tcW w:w="2468" w:type="dxa"/>
                </w:tcPr>
                <w:p w14:paraId="73AEC070" w14:textId="77777777" w:rsidR="000F4FD4" w:rsidRPr="00705AAD" w:rsidRDefault="003F073F" w:rsidP="007673F3">
                  <w:pPr>
                    <w:jc w:val="center"/>
                    <w:rPr>
                      <w:rFonts w:ascii="Calibri" w:hAnsi="Calibri" w:cs="Arial"/>
                      <w:color w:val="002060"/>
                      <w:sz w:val="20"/>
                      <w:szCs w:val="20"/>
                      <w:lang w:val="el-GR"/>
                    </w:rPr>
                  </w:pPr>
                  <w:r>
                    <w:rPr>
                      <w:rFonts w:ascii="Calibri" w:hAnsi="Calibri" w:cs="Arial"/>
                      <w:color w:val="002060"/>
                      <w:sz w:val="20"/>
                      <w:szCs w:val="20"/>
                      <w:lang w:val="el-GR"/>
                    </w:rPr>
                    <w:t>5</w:t>
                  </w:r>
                  <w:r w:rsidR="00C81E24">
                    <w:rPr>
                      <w:rFonts w:ascii="Calibri" w:hAnsi="Calibri" w:cs="Arial"/>
                      <w:color w:val="002060"/>
                      <w:sz w:val="20"/>
                      <w:szCs w:val="20"/>
                      <w:lang w:val="el-GR"/>
                    </w:rPr>
                    <w:t>2 ώρες</w:t>
                  </w:r>
                </w:p>
              </w:tc>
            </w:tr>
            <w:tr w:rsidR="000F4FD4" w:rsidRPr="00705AAD" w14:paraId="72557048" w14:textId="77777777" w:rsidTr="007673F3">
              <w:tc>
                <w:tcPr>
                  <w:tcW w:w="2467" w:type="dxa"/>
                </w:tcPr>
                <w:p w14:paraId="76C83A0A" w14:textId="77777777" w:rsidR="000F4FD4" w:rsidRPr="00705AAD" w:rsidRDefault="00C81E24" w:rsidP="007673F3">
                  <w:pPr>
                    <w:rPr>
                      <w:rFonts w:ascii="Calibri" w:hAnsi="Calibri"/>
                      <w:iCs/>
                      <w:color w:val="002060"/>
                      <w:sz w:val="22"/>
                      <w:szCs w:val="22"/>
                      <w:lang w:val="el-GR"/>
                    </w:rPr>
                  </w:pPr>
                  <w:r>
                    <w:rPr>
                      <w:rFonts w:ascii="Calibri" w:hAnsi="Calibri"/>
                      <w:iCs/>
                      <w:color w:val="002060"/>
                      <w:sz w:val="22"/>
                      <w:szCs w:val="22"/>
                      <w:lang w:val="el-GR"/>
                    </w:rPr>
                    <w:t>Συγγραφή εργασίας</w:t>
                  </w:r>
                  <w:r w:rsidR="003F073F">
                    <w:rPr>
                      <w:rFonts w:ascii="Calibri" w:hAnsi="Calibri"/>
                      <w:iCs/>
                      <w:color w:val="002060"/>
                      <w:sz w:val="22"/>
                      <w:szCs w:val="22"/>
                      <w:lang w:val="el-GR"/>
                    </w:rPr>
                    <w:t xml:space="preserve"> (παραγωγή κι διδακτική αξιοποίηση εκπαιδευτικού υλικού στο γλωσσικό μάθημα)</w:t>
                  </w:r>
                </w:p>
              </w:tc>
              <w:tc>
                <w:tcPr>
                  <w:tcW w:w="2468" w:type="dxa"/>
                </w:tcPr>
                <w:p w14:paraId="7A6791E8" w14:textId="77777777" w:rsidR="000F4FD4" w:rsidRPr="00705AAD" w:rsidRDefault="003F073F" w:rsidP="007673F3">
                  <w:pPr>
                    <w:jc w:val="center"/>
                    <w:rPr>
                      <w:rFonts w:ascii="Calibri" w:hAnsi="Calibri" w:cs="Arial"/>
                      <w:color w:val="002060"/>
                      <w:sz w:val="20"/>
                      <w:szCs w:val="20"/>
                      <w:lang w:val="el-GR"/>
                    </w:rPr>
                  </w:pPr>
                  <w:r>
                    <w:rPr>
                      <w:rFonts w:ascii="Calibri" w:hAnsi="Calibri" w:cs="Arial"/>
                      <w:color w:val="002060"/>
                      <w:sz w:val="20"/>
                      <w:szCs w:val="20"/>
                      <w:lang w:val="el-GR"/>
                    </w:rPr>
                    <w:t>5</w:t>
                  </w:r>
                  <w:r w:rsidR="00C81E24">
                    <w:rPr>
                      <w:rFonts w:ascii="Calibri" w:hAnsi="Calibri" w:cs="Arial"/>
                      <w:color w:val="002060"/>
                      <w:sz w:val="20"/>
                      <w:szCs w:val="20"/>
                      <w:lang w:val="el-GR"/>
                    </w:rPr>
                    <w:t>2 ώρες</w:t>
                  </w:r>
                </w:p>
              </w:tc>
            </w:tr>
            <w:tr w:rsidR="000F4FD4" w:rsidRPr="00705AAD" w14:paraId="6539998A" w14:textId="77777777" w:rsidTr="007673F3">
              <w:tc>
                <w:tcPr>
                  <w:tcW w:w="2467" w:type="dxa"/>
                </w:tcPr>
                <w:p w14:paraId="52C175DD" w14:textId="77777777" w:rsidR="000F4FD4" w:rsidRPr="00C81E24" w:rsidRDefault="00C81E24" w:rsidP="003F073F">
                  <w:pPr>
                    <w:rPr>
                      <w:rFonts w:ascii="Calibri" w:hAnsi="Calibri"/>
                      <w:iCs/>
                      <w:color w:val="002060"/>
                      <w:sz w:val="22"/>
                      <w:szCs w:val="22"/>
                      <w:lang w:val="el-GR"/>
                    </w:rPr>
                  </w:pPr>
                  <w:r>
                    <w:rPr>
                      <w:rFonts w:ascii="Calibri" w:hAnsi="Calibri"/>
                      <w:iCs/>
                      <w:color w:val="002060"/>
                      <w:sz w:val="22"/>
                      <w:szCs w:val="22"/>
                      <w:lang w:val="el-GR"/>
                    </w:rPr>
                    <w:t xml:space="preserve">Διόρθωση εργασιών </w:t>
                  </w:r>
                </w:p>
              </w:tc>
              <w:tc>
                <w:tcPr>
                  <w:tcW w:w="2468" w:type="dxa"/>
                </w:tcPr>
                <w:p w14:paraId="62D374ED" w14:textId="77777777" w:rsidR="000F4FD4" w:rsidRPr="00705AAD" w:rsidRDefault="003F073F" w:rsidP="007673F3">
                  <w:pPr>
                    <w:jc w:val="center"/>
                    <w:rPr>
                      <w:rFonts w:ascii="Calibri" w:hAnsi="Calibri" w:cs="Arial"/>
                      <w:color w:val="002060"/>
                      <w:sz w:val="20"/>
                      <w:szCs w:val="20"/>
                      <w:lang w:val="el-GR"/>
                    </w:rPr>
                  </w:pPr>
                  <w:r>
                    <w:rPr>
                      <w:rFonts w:ascii="Calibri" w:hAnsi="Calibri" w:cs="Arial"/>
                      <w:color w:val="002060"/>
                      <w:sz w:val="20"/>
                      <w:szCs w:val="20"/>
                      <w:lang w:val="el-GR"/>
                    </w:rPr>
                    <w:t>10</w:t>
                  </w:r>
                  <w:r w:rsidR="00C81E24">
                    <w:rPr>
                      <w:rFonts w:ascii="Calibri" w:hAnsi="Calibri" w:cs="Arial"/>
                      <w:color w:val="002060"/>
                      <w:sz w:val="20"/>
                      <w:szCs w:val="20"/>
                      <w:lang w:val="el-GR"/>
                    </w:rPr>
                    <w:t xml:space="preserve"> ώρες</w:t>
                  </w:r>
                </w:p>
              </w:tc>
            </w:tr>
            <w:tr w:rsidR="000F4FD4" w:rsidRPr="00705AAD" w14:paraId="2586F529" w14:textId="77777777" w:rsidTr="007673F3">
              <w:tc>
                <w:tcPr>
                  <w:tcW w:w="2467" w:type="dxa"/>
                </w:tcPr>
                <w:p w14:paraId="6DC41D1F" w14:textId="77777777" w:rsidR="000F4FD4" w:rsidRPr="00705AAD" w:rsidRDefault="000F4FD4" w:rsidP="007673F3">
                  <w:pPr>
                    <w:rPr>
                      <w:rFonts w:ascii="Calibri" w:hAnsi="Calibri"/>
                      <w:iCs/>
                      <w:color w:val="002060"/>
                      <w:sz w:val="22"/>
                      <w:szCs w:val="22"/>
                      <w:lang w:val="el-GR"/>
                    </w:rPr>
                  </w:pPr>
                </w:p>
              </w:tc>
              <w:tc>
                <w:tcPr>
                  <w:tcW w:w="2468" w:type="dxa"/>
                </w:tcPr>
                <w:p w14:paraId="179E0DDF"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7C3C2955" w14:textId="77777777" w:rsidTr="007673F3">
              <w:tc>
                <w:tcPr>
                  <w:tcW w:w="2467" w:type="dxa"/>
                </w:tcPr>
                <w:p w14:paraId="4577F4DE" w14:textId="77777777" w:rsidR="000F4FD4" w:rsidRPr="00705AAD" w:rsidRDefault="000F4FD4" w:rsidP="007673F3">
                  <w:pPr>
                    <w:rPr>
                      <w:rFonts w:ascii="Calibri" w:hAnsi="Calibri"/>
                      <w:iCs/>
                      <w:color w:val="002060"/>
                      <w:sz w:val="22"/>
                      <w:szCs w:val="22"/>
                    </w:rPr>
                  </w:pPr>
                </w:p>
              </w:tc>
              <w:tc>
                <w:tcPr>
                  <w:tcW w:w="2468" w:type="dxa"/>
                </w:tcPr>
                <w:p w14:paraId="25F9D3B9" w14:textId="77777777" w:rsidR="000F4FD4" w:rsidRPr="00705AAD" w:rsidRDefault="000F4FD4" w:rsidP="007673F3">
                  <w:pPr>
                    <w:rPr>
                      <w:rFonts w:ascii="Calibri" w:hAnsi="Calibri" w:cs="Arial"/>
                      <w:i/>
                      <w:color w:val="002060"/>
                      <w:sz w:val="16"/>
                      <w:szCs w:val="16"/>
                      <w:lang w:val="el-GR"/>
                    </w:rPr>
                  </w:pPr>
                </w:p>
              </w:tc>
            </w:tr>
            <w:tr w:rsidR="000F4FD4" w:rsidRPr="00705AAD" w14:paraId="5920C07D" w14:textId="77777777" w:rsidTr="007673F3">
              <w:tc>
                <w:tcPr>
                  <w:tcW w:w="2467" w:type="dxa"/>
                </w:tcPr>
                <w:p w14:paraId="2B0AACDF" w14:textId="77777777" w:rsidR="000F4FD4" w:rsidRPr="00705AAD" w:rsidRDefault="000F4FD4" w:rsidP="007673F3">
                  <w:pPr>
                    <w:rPr>
                      <w:rFonts w:ascii="Calibri" w:hAnsi="Calibri"/>
                      <w:iCs/>
                      <w:color w:val="002060"/>
                      <w:sz w:val="22"/>
                      <w:szCs w:val="22"/>
                    </w:rPr>
                  </w:pPr>
                </w:p>
              </w:tc>
              <w:tc>
                <w:tcPr>
                  <w:tcW w:w="2468" w:type="dxa"/>
                </w:tcPr>
                <w:p w14:paraId="5396BEC0" w14:textId="77777777" w:rsidR="000F4FD4" w:rsidRPr="00705AAD" w:rsidRDefault="000F4FD4" w:rsidP="007673F3">
                  <w:pPr>
                    <w:rPr>
                      <w:rFonts w:ascii="Calibri" w:hAnsi="Calibri" w:cs="Arial"/>
                      <w:i/>
                      <w:color w:val="002060"/>
                      <w:sz w:val="16"/>
                      <w:szCs w:val="16"/>
                      <w:lang w:val="el-GR"/>
                    </w:rPr>
                  </w:pPr>
                </w:p>
              </w:tc>
            </w:tr>
            <w:tr w:rsidR="000F4FD4" w:rsidRPr="00705AAD" w14:paraId="44A7E858" w14:textId="77777777" w:rsidTr="007673F3">
              <w:tc>
                <w:tcPr>
                  <w:tcW w:w="2467" w:type="dxa"/>
                </w:tcPr>
                <w:p w14:paraId="58855519" w14:textId="77777777" w:rsidR="000F4FD4" w:rsidRPr="00705AAD" w:rsidRDefault="000F4FD4" w:rsidP="007673F3">
                  <w:pPr>
                    <w:rPr>
                      <w:rFonts w:ascii="Calibri" w:hAnsi="Calibri"/>
                      <w:iCs/>
                      <w:color w:val="002060"/>
                      <w:sz w:val="22"/>
                      <w:szCs w:val="22"/>
                    </w:rPr>
                  </w:pPr>
                </w:p>
              </w:tc>
              <w:tc>
                <w:tcPr>
                  <w:tcW w:w="2468" w:type="dxa"/>
                </w:tcPr>
                <w:p w14:paraId="0E1E8A2F" w14:textId="77777777" w:rsidR="000F4FD4" w:rsidRPr="00705AAD" w:rsidRDefault="000F4FD4" w:rsidP="007673F3">
                  <w:pPr>
                    <w:rPr>
                      <w:rFonts w:ascii="Calibri" w:hAnsi="Calibri" w:cs="Arial"/>
                      <w:i/>
                      <w:color w:val="002060"/>
                      <w:sz w:val="16"/>
                      <w:szCs w:val="16"/>
                      <w:lang w:val="el-GR"/>
                    </w:rPr>
                  </w:pPr>
                </w:p>
              </w:tc>
            </w:tr>
            <w:tr w:rsidR="000F4FD4" w:rsidRPr="00705AAD" w14:paraId="5C1A5B84" w14:textId="77777777" w:rsidTr="007673F3">
              <w:tc>
                <w:tcPr>
                  <w:tcW w:w="2467" w:type="dxa"/>
                </w:tcPr>
                <w:p w14:paraId="78894571" w14:textId="77777777" w:rsidR="000F4FD4" w:rsidRPr="00705AAD" w:rsidRDefault="000F4FD4" w:rsidP="007673F3">
                  <w:pPr>
                    <w:rPr>
                      <w:rFonts w:ascii="Calibri" w:hAnsi="Calibri"/>
                      <w:iCs/>
                      <w:color w:val="002060"/>
                      <w:sz w:val="22"/>
                      <w:szCs w:val="22"/>
                      <w:lang w:val="el-GR"/>
                    </w:rPr>
                  </w:pPr>
                </w:p>
              </w:tc>
              <w:tc>
                <w:tcPr>
                  <w:tcW w:w="2468" w:type="dxa"/>
                </w:tcPr>
                <w:p w14:paraId="4539F936"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4FA5E65B" w14:textId="77777777" w:rsidTr="007673F3">
              <w:tc>
                <w:tcPr>
                  <w:tcW w:w="2467" w:type="dxa"/>
                </w:tcPr>
                <w:p w14:paraId="7A35BB0E" w14:textId="77777777" w:rsidR="000F4FD4" w:rsidRPr="00705AAD" w:rsidRDefault="000F4FD4" w:rsidP="007673F3">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705AAD">
                    <w:rPr>
                      <w:rFonts w:ascii="Calibri" w:hAnsi="Calibri"/>
                      <w:iCs/>
                      <w:color w:val="002060"/>
                      <w:sz w:val="22"/>
                      <w:szCs w:val="22"/>
                    </w:rPr>
                    <w:t xml:space="preserve"> </w:t>
                  </w:r>
                  <w:r w:rsidRPr="00705AAD">
                    <w:rPr>
                      <w:rFonts w:ascii="Calibri" w:hAnsi="Calibri"/>
                      <w:iCs/>
                      <w:color w:val="002060"/>
                      <w:sz w:val="22"/>
                      <w:szCs w:val="22"/>
                      <w:lang w:val="el-GR"/>
                    </w:rPr>
                    <w:t>Μαθήματος</w:t>
                  </w:r>
                  <w:r w:rsidRPr="00705AAD">
                    <w:rPr>
                      <w:rFonts w:ascii="Calibri" w:hAnsi="Calibri"/>
                      <w:iCs/>
                      <w:color w:val="002060"/>
                      <w:sz w:val="22"/>
                      <w:szCs w:val="22"/>
                    </w:rPr>
                    <w:t xml:space="preserve"> </w:t>
                  </w:r>
                </w:p>
              </w:tc>
              <w:tc>
                <w:tcPr>
                  <w:tcW w:w="2468" w:type="dxa"/>
                  <w:vAlign w:val="center"/>
                </w:tcPr>
                <w:p w14:paraId="7A55FBB2" w14:textId="77777777" w:rsidR="000F4FD4" w:rsidRPr="00705AAD" w:rsidRDefault="003F073F" w:rsidP="007673F3">
                  <w:pPr>
                    <w:jc w:val="center"/>
                    <w:rPr>
                      <w:rFonts w:ascii="Calibri" w:hAnsi="Calibri" w:cs="Arial"/>
                      <w:b/>
                      <w:i/>
                      <w:color w:val="002060"/>
                      <w:sz w:val="20"/>
                      <w:szCs w:val="20"/>
                      <w:lang w:val="el-GR"/>
                    </w:rPr>
                  </w:pPr>
                  <w:r>
                    <w:rPr>
                      <w:rFonts w:ascii="Calibri" w:hAnsi="Calibri" w:cs="Arial"/>
                      <w:b/>
                      <w:i/>
                      <w:color w:val="002060"/>
                      <w:sz w:val="20"/>
                      <w:szCs w:val="20"/>
                      <w:lang w:val="el-GR"/>
                    </w:rPr>
                    <w:t>150 ώρες</w:t>
                  </w:r>
                </w:p>
              </w:tc>
            </w:tr>
          </w:tbl>
          <w:p w14:paraId="2A83134B" w14:textId="77777777" w:rsidR="000F4FD4" w:rsidRPr="00705AAD" w:rsidRDefault="000F4FD4" w:rsidP="007673F3">
            <w:pPr>
              <w:rPr>
                <w:rFonts w:ascii="Tahoma" w:hAnsi="Tahoma" w:cs="Tahoma"/>
              </w:rPr>
            </w:pPr>
          </w:p>
        </w:tc>
      </w:tr>
      <w:tr w:rsidR="000F4FD4" w:rsidRPr="00233086" w14:paraId="6D875653" w14:textId="77777777" w:rsidTr="007673F3">
        <w:tc>
          <w:tcPr>
            <w:tcW w:w="3306" w:type="dxa"/>
          </w:tcPr>
          <w:p w14:paraId="542C3D37"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403538CE"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54D10343" w14:textId="77777777" w:rsidR="000F4FD4" w:rsidRPr="00705AAD" w:rsidRDefault="000F4FD4" w:rsidP="007673F3">
            <w:pPr>
              <w:jc w:val="both"/>
              <w:rPr>
                <w:rFonts w:ascii="Calibri" w:hAnsi="Calibri" w:cs="Arial"/>
                <w:i/>
                <w:sz w:val="16"/>
                <w:szCs w:val="16"/>
                <w:lang w:val="el-GR"/>
              </w:rPr>
            </w:pPr>
          </w:p>
          <w:p w14:paraId="717705AB"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w:t>
            </w:r>
            <w:r w:rsidRPr="00705AAD">
              <w:rPr>
                <w:rFonts w:ascii="Calibri" w:hAnsi="Calibri" w:cs="Arial"/>
                <w:i/>
                <w:sz w:val="16"/>
                <w:szCs w:val="16"/>
                <w:lang w:val="el-GR"/>
              </w:rPr>
              <w:lastRenderedPageBreak/>
              <w:t>Κλινική Εξέταση Ασθενούς, Καλλιτεχνική Ερμηνεία, Άλλη / Άλλες</w:t>
            </w:r>
          </w:p>
          <w:p w14:paraId="7E215346" w14:textId="77777777" w:rsidR="000F4FD4" w:rsidRPr="00705AAD" w:rsidRDefault="000F4FD4" w:rsidP="007673F3">
            <w:pPr>
              <w:jc w:val="both"/>
              <w:rPr>
                <w:rFonts w:ascii="Calibri" w:hAnsi="Calibri" w:cs="Arial"/>
                <w:i/>
                <w:sz w:val="16"/>
                <w:szCs w:val="16"/>
                <w:lang w:val="el-GR"/>
              </w:rPr>
            </w:pPr>
          </w:p>
          <w:p w14:paraId="5F84A2D5"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 xml:space="preserve">ρητά προσδιορισμένα κριτήρια αξιολόγησης και εάν και που είναι </w:t>
            </w:r>
            <w:proofErr w:type="spellStart"/>
            <w:r w:rsidR="000F4FD4" w:rsidRPr="00705AAD">
              <w:rPr>
                <w:rFonts w:ascii="Calibri" w:hAnsi="Calibri" w:cs="Arial"/>
                <w:i/>
                <w:sz w:val="16"/>
                <w:szCs w:val="16"/>
                <w:lang w:val="el-GR"/>
              </w:rPr>
              <w:t>προσβάσιμα</w:t>
            </w:r>
            <w:proofErr w:type="spellEnd"/>
            <w:r w:rsidR="000F4FD4" w:rsidRPr="00705AAD">
              <w:rPr>
                <w:rFonts w:ascii="Calibri" w:hAnsi="Calibri" w:cs="Arial"/>
                <w:i/>
                <w:sz w:val="16"/>
                <w:szCs w:val="16"/>
                <w:lang w:val="el-GR"/>
              </w:rPr>
              <w:t xml:space="preserve"> από τους φοιτητές.</w:t>
            </w:r>
          </w:p>
        </w:tc>
        <w:tc>
          <w:tcPr>
            <w:tcW w:w="5166" w:type="dxa"/>
            <w:tcBorders>
              <w:bottom w:val="single" w:sz="4" w:space="0" w:color="auto"/>
            </w:tcBorders>
          </w:tcPr>
          <w:p w14:paraId="7E67AFB3" w14:textId="77777777" w:rsidR="000F4FD4" w:rsidRDefault="000F4FD4" w:rsidP="007673F3">
            <w:pPr>
              <w:rPr>
                <w:rFonts w:ascii="Calibri" w:hAnsi="Calibri" w:cs="Arial"/>
                <w:color w:val="002060"/>
                <w:lang w:val="el-GR"/>
              </w:rPr>
            </w:pPr>
          </w:p>
          <w:p w14:paraId="6ACC5C90" w14:textId="77777777" w:rsidR="000F4FD4" w:rsidRDefault="003F073F" w:rsidP="007673F3">
            <w:pPr>
              <w:rPr>
                <w:rFonts w:ascii="Calibri" w:hAnsi="Calibri" w:cs="Arial"/>
                <w:color w:val="002060"/>
                <w:lang w:val="el-GR"/>
              </w:rPr>
            </w:pPr>
            <w:r>
              <w:rPr>
                <w:rFonts w:ascii="Calibri" w:hAnsi="Calibri" w:cs="Arial"/>
                <w:color w:val="002060"/>
                <w:lang w:val="el-GR"/>
              </w:rPr>
              <w:t>Η τελική αξιολόγηση πραγματοποιείται στην ελληνική γλώσσα μέσω γραπτής εργασίας των φοιτητών (παράλληλα με τη διαμορφωτική αξιολόγηση, η οποία υλοποιείται στο πλαίσιο των μαθημάτων).</w:t>
            </w:r>
          </w:p>
          <w:p w14:paraId="3D07E7F0" w14:textId="77777777" w:rsidR="003F073F" w:rsidRDefault="003F073F" w:rsidP="007673F3">
            <w:pPr>
              <w:rPr>
                <w:rFonts w:ascii="Calibri" w:hAnsi="Calibri" w:cs="Arial"/>
                <w:color w:val="002060"/>
                <w:lang w:val="el-GR"/>
              </w:rPr>
            </w:pPr>
          </w:p>
          <w:p w14:paraId="7359C41E" w14:textId="77777777" w:rsidR="003F073F" w:rsidRDefault="003F073F" w:rsidP="007673F3">
            <w:pPr>
              <w:rPr>
                <w:rFonts w:ascii="Calibri" w:hAnsi="Calibri" w:cs="Arial"/>
                <w:color w:val="002060"/>
                <w:lang w:val="el-GR"/>
              </w:rPr>
            </w:pPr>
            <w:r>
              <w:rPr>
                <w:rFonts w:ascii="Calibri" w:hAnsi="Calibri" w:cs="Arial"/>
                <w:color w:val="002060"/>
                <w:lang w:val="el-GR"/>
              </w:rPr>
              <w:t>Κριτήρια αξιολόγησης:</w:t>
            </w:r>
          </w:p>
          <w:p w14:paraId="55C59C3F" w14:textId="77777777" w:rsidR="003F073F" w:rsidRDefault="003F073F" w:rsidP="003F073F">
            <w:pPr>
              <w:pStyle w:val="ab"/>
              <w:numPr>
                <w:ilvl w:val="0"/>
                <w:numId w:val="46"/>
              </w:numPr>
              <w:rPr>
                <w:rFonts w:cs="Arial"/>
                <w:color w:val="002060"/>
              </w:rPr>
            </w:pPr>
            <w:r>
              <w:rPr>
                <w:rFonts w:cs="Arial"/>
                <w:color w:val="002060"/>
              </w:rPr>
              <w:lastRenderedPageBreak/>
              <w:t>Συνάφεια του παραχθέντος εκπαιδευτικού υλικού με τη μορφή της δραστηριότητας και τους διδακτικούς σκοπούς κι στόχους,</w:t>
            </w:r>
          </w:p>
          <w:p w14:paraId="190805B7" w14:textId="77777777" w:rsidR="003F073F" w:rsidRDefault="003F073F" w:rsidP="003F073F">
            <w:pPr>
              <w:pStyle w:val="ab"/>
              <w:numPr>
                <w:ilvl w:val="0"/>
                <w:numId w:val="46"/>
              </w:numPr>
              <w:rPr>
                <w:rFonts w:cs="Arial"/>
                <w:color w:val="002060"/>
              </w:rPr>
            </w:pPr>
            <w:r>
              <w:rPr>
                <w:rFonts w:cs="Arial"/>
                <w:color w:val="002060"/>
              </w:rPr>
              <w:t>Ευθυγράμμιση του εκπαιδευτικού υλικού μα τις μαθησιακές θεωρίες και τις θεωρίες γλωσσικής κατάκτησης,</w:t>
            </w:r>
          </w:p>
          <w:p w14:paraId="63CFF560" w14:textId="77777777" w:rsidR="003F073F" w:rsidRDefault="003F073F" w:rsidP="003F073F">
            <w:pPr>
              <w:pStyle w:val="ab"/>
              <w:numPr>
                <w:ilvl w:val="0"/>
                <w:numId w:val="46"/>
              </w:numPr>
              <w:rPr>
                <w:rFonts w:cs="Arial"/>
                <w:color w:val="002060"/>
              </w:rPr>
            </w:pPr>
            <w:r>
              <w:rPr>
                <w:rFonts w:cs="Arial"/>
                <w:color w:val="002060"/>
              </w:rPr>
              <w:t>Αρμονική ένταξη του υλικού στο διδακτικό σενάριο,</w:t>
            </w:r>
          </w:p>
          <w:p w14:paraId="268057BB" w14:textId="481434E6" w:rsidR="000F4FD4" w:rsidRDefault="003F073F" w:rsidP="007673F3">
            <w:pPr>
              <w:pStyle w:val="ab"/>
              <w:numPr>
                <w:ilvl w:val="0"/>
                <w:numId w:val="46"/>
              </w:numPr>
              <w:rPr>
                <w:rFonts w:cs="Arial"/>
                <w:color w:val="002060"/>
              </w:rPr>
            </w:pPr>
            <w:r>
              <w:rPr>
                <w:rFonts w:cs="Arial"/>
                <w:color w:val="002060"/>
              </w:rPr>
              <w:t>Πληρότητα στην παρουσίαση του παραχθέντος υλικού και στη σύνδεσή του με τη διδακτική πράξη.</w:t>
            </w:r>
          </w:p>
          <w:p w14:paraId="16EBAF8A" w14:textId="77777777" w:rsidR="00D835FA" w:rsidRPr="00D835FA" w:rsidRDefault="00D835FA" w:rsidP="00D835FA">
            <w:pPr>
              <w:jc w:val="both"/>
              <w:rPr>
                <w:rFonts w:ascii="Calibri" w:hAnsi="Calibri" w:cs="Calibri"/>
                <w:color w:val="002060"/>
                <w:sz w:val="22"/>
                <w:szCs w:val="22"/>
                <w:lang w:val="el-GR"/>
              </w:rPr>
            </w:pPr>
            <w:r w:rsidRPr="00D835FA">
              <w:rPr>
                <w:rFonts w:ascii="Calibri" w:hAnsi="Calibri" w:cs="Calibri"/>
                <w:color w:val="002060"/>
                <w:sz w:val="22"/>
                <w:szCs w:val="22"/>
                <w:lang w:val="el-GR"/>
              </w:rPr>
              <w:t xml:space="preserve">Η χρήση εργαλείων </w:t>
            </w:r>
            <w:proofErr w:type="spellStart"/>
            <w:r w:rsidRPr="00D835FA">
              <w:rPr>
                <w:rFonts w:ascii="Calibri" w:hAnsi="Calibri" w:cs="Calibri"/>
                <w:color w:val="002060"/>
                <w:sz w:val="22"/>
                <w:szCs w:val="22"/>
                <w:lang w:val="el-GR"/>
              </w:rPr>
              <w:t>GenAI</w:t>
            </w:r>
            <w:proofErr w:type="spellEnd"/>
            <w:r w:rsidRPr="00D835FA">
              <w:rPr>
                <w:rFonts w:ascii="Calibri" w:hAnsi="Calibri" w:cs="Calibri"/>
                <w:color w:val="002060"/>
                <w:sz w:val="22"/>
                <w:szCs w:val="22"/>
                <w:lang w:val="el-GR"/>
              </w:rPr>
              <w:t xml:space="preserve"> στο πλαίσιο του μαθήματος </w:t>
            </w:r>
            <w:proofErr w:type="spellStart"/>
            <w:r w:rsidRPr="00D835FA">
              <w:rPr>
                <w:rFonts w:ascii="Calibri" w:hAnsi="Calibri" w:cs="Calibri"/>
                <w:color w:val="002060"/>
                <w:sz w:val="22"/>
                <w:szCs w:val="22"/>
                <w:lang w:val="el-GR"/>
              </w:rPr>
              <w:t>διέπεται</w:t>
            </w:r>
            <w:proofErr w:type="spellEnd"/>
            <w:r w:rsidRPr="00D835FA">
              <w:rPr>
                <w:rFonts w:ascii="Calibri" w:hAnsi="Calibri" w:cs="Calibri"/>
                <w:color w:val="002060"/>
                <w:sz w:val="22"/>
                <w:szCs w:val="22"/>
                <w:lang w:val="el-GR"/>
              </w:rPr>
              <w:t xml:space="preserve"> από την υπ’ </w:t>
            </w:r>
            <w:proofErr w:type="spellStart"/>
            <w:r w:rsidRPr="00D835FA">
              <w:rPr>
                <w:rFonts w:ascii="Calibri" w:hAnsi="Calibri" w:cs="Calibri"/>
                <w:color w:val="002060"/>
                <w:sz w:val="22"/>
                <w:szCs w:val="22"/>
                <w:lang w:val="el-GR"/>
              </w:rPr>
              <w:t>αριθμ</w:t>
            </w:r>
            <w:proofErr w:type="spellEnd"/>
            <w:r w:rsidRPr="00D835FA">
              <w:rPr>
                <w:rFonts w:ascii="Calibri" w:hAnsi="Calibri" w:cs="Calibri"/>
                <w:color w:val="002060"/>
                <w:sz w:val="22"/>
                <w:szCs w:val="22"/>
                <w:lang w:val="el-GR"/>
              </w:rPr>
              <w:t>. 45/20.02.2026 απόφαση της Συγκλήτου του Πανεπιστημίου Αιγαίου και από τις ειδικότερες οδηγίες του/της διδάσκοντα/</w:t>
            </w:r>
            <w:proofErr w:type="spellStart"/>
            <w:r w:rsidRPr="00D835FA">
              <w:rPr>
                <w:rFonts w:ascii="Calibri" w:hAnsi="Calibri" w:cs="Calibri"/>
                <w:color w:val="002060"/>
                <w:sz w:val="22"/>
                <w:szCs w:val="22"/>
                <w:lang w:val="el-GR"/>
              </w:rPr>
              <w:t>ουσας</w:t>
            </w:r>
            <w:proofErr w:type="spellEnd"/>
            <w:r w:rsidRPr="00D835FA">
              <w:rPr>
                <w:rFonts w:ascii="Calibri" w:hAnsi="Calibri" w:cs="Calibri"/>
                <w:color w:val="002060"/>
                <w:sz w:val="22"/>
                <w:szCs w:val="22"/>
                <w:lang w:val="el-GR"/>
              </w:rPr>
              <w:t>. Ο/Η διδάσκων/</w:t>
            </w:r>
            <w:proofErr w:type="spellStart"/>
            <w:r w:rsidRPr="00D835FA">
              <w:rPr>
                <w:rFonts w:ascii="Calibri" w:hAnsi="Calibri" w:cs="Calibri"/>
                <w:color w:val="002060"/>
                <w:sz w:val="22"/>
                <w:szCs w:val="22"/>
                <w:lang w:val="el-GR"/>
              </w:rPr>
              <w:t>ουσα</w:t>
            </w:r>
            <w:proofErr w:type="spellEnd"/>
            <w:r w:rsidRPr="00D835FA">
              <w:rPr>
                <w:rFonts w:ascii="Calibri" w:hAnsi="Calibri" w:cs="Calibri"/>
                <w:color w:val="002060"/>
                <w:sz w:val="22"/>
                <w:szCs w:val="22"/>
                <w:lang w:val="el-GR"/>
              </w:rPr>
              <w:t xml:space="preserve"> προσδιορίζει το επίπεδο χρήσης </w:t>
            </w:r>
            <w:proofErr w:type="spellStart"/>
            <w:r w:rsidRPr="00D835FA">
              <w:rPr>
                <w:rFonts w:ascii="Calibri" w:hAnsi="Calibri" w:cs="Calibri"/>
                <w:color w:val="002060"/>
                <w:sz w:val="22"/>
                <w:szCs w:val="22"/>
                <w:lang w:val="el-GR"/>
              </w:rPr>
              <w:t>GenAI</w:t>
            </w:r>
            <w:proofErr w:type="spellEnd"/>
            <w:r w:rsidRPr="00D835FA">
              <w:rPr>
                <w:rFonts w:ascii="Calibri" w:hAnsi="Calibri" w:cs="Calibri"/>
                <w:color w:val="002060"/>
                <w:sz w:val="22"/>
                <w:szCs w:val="22"/>
                <w:lang w:val="el-GR"/>
              </w:rPr>
              <w:t xml:space="preserve"> (1–5) που ισχύει για το μάθημα, καθώς και τους όρους επιτρεπτής χρήσης και δήλωσής της, και ενημερώνει σχετικά τους φοιτητές/τις φοιτήτριες στην έναρξη του εξαμήνου. </w:t>
            </w:r>
          </w:p>
          <w:p w14:paraId="2872F96F" w14:textId="6ABA0517" w:rsidR="00D835FA" w:rsidRPr="00D835FA" w:rsidRDefault="00D835FA" w:rsidP="00D835FA">
            <w:pPr>
              <w:jc w:val="both"/>
              <w:rPr>
                <w:rFonts w:ascii="Calibri" w:hAnsi="Calibri" w:cs="Calibri"/>
                <w:color w:val="002060"/>
                <w:sz w:val="22"/>
                <w:szCs w:val="22"/>
                <w:lang w:val="el-GR"/>
              </w:rPr>
            </w:pPr>
            <w:r w:rsidRPr="00D835FA">
              <w:rPr>
                <w:rFonts w:ascii="Calibri" w:hAnsi="Calibri" w:cs="Calibri"/>
                <w:color w:val="002060"/>
                <w:sz w:val="22"/>
                <w:szCs w:val="22"/>
                <w:lang w:val="el-GR"/>
              </w:rPr>
              <w:t xml:space="preserve">Η πολιτική χρήσης </w:t>
            </w:r>
            <w:proofErr w:type="spellStart"/>
            <w:r w:rsidRPr="00D835FA">
              <w:rPr>
                <w:rFonts w:ascii="Calibri" w:hAnsi="Calibri" w:cs="Calibri"/>
                <w:color w:val="002060"/>
                <w:sz w:val="22"/>
                <w:szCs w:val="22"/>
                <w:lang w:val="el-GR"/>
              </w:rPr>
              <w:t>GenAI</w:t>
            </w:r>
            <w:proofErr w:type="spellEnd"/>
            <w:r w:rsidRPr="00D835FA">
              <w:rPr>
                <w:rFonts w:ascii="Calibri" w:hAnsi="Calibri" w:cs="Calibri"/>
                <w:color w:val="002060"/>
                <w:sz w:val="22"/>
                <w:szCs w:val="22"/>
                <w:lang w:val="el-GR"/>
              </w:rPr>
              <w:t xml:space="preserve"> δύναται να διαφοροποιείται από ακαδημαϊκό έτος σε ακαδημαϊκό έτος ή/και μεταξύ μαθημάτων, ανάλογα με τους μαθησιακούς στόχους και τις απαιτήσεις του εκάστοτε μαθήματος.</w:t>
            </w:r>
          </w:p>
          <w:p w14:paraId="24B276E1" w14:textId="77777777" w:rsidR="000F4FD4" w:rsidRPr="00705AAD" w:rsidRDefault="000F4FD4" w:rsidP="007673F3">
            <w:pPr>
              <w:rPr>
                <w:rFonts w:ascii="Calibri" w:hAnsi="Calibri" w:cs="Arial"/>
                <w:color w:val="002060"/>
                <w:lang w:val="el-GR"/>
              </w:rPr>
            </w:pPr>
          </w:p>
        </w:tc>
      </w:tr>
    </w:tbl>
    <w:p w14:paraId="7C079E04"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05AAD" w14:paraId="1CB90903" w14:textId="77777777" w:rsidTr="007673F3">
        <w:tc>
          <w:tcPr>
            <w:tcW w:w="8472" w:type="dxa"/>
          </w:tcPr>
          <w:p w14:paraId="4B4606FF" w14:textId="77777777" w:rsidR="001A1C52" w:rsidRPr="00A8723B" w:rsidRDefault="00A8723B" w:rsidP="00A8723B">
            <w:pPr>
              <w:pStyle w:val="ab"/>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5887551A" w14:textId="77777777" w:rsidR="002B72AE" w:rsidRPr="002B72AE" w:rsidRDefault="002B72AE" w:rsidP="002B72AE">
            <w:pPr>
              <w:ind w:left="240" w:hangingChars="100" w:hanging="240"/>
              <w:jc w:val="both"/>
              <w:rPr>
                <w:rFonts w:asciiTheme="minorHAnsi" w:eastAsia="Calibri" w:hAnsiTheme="minorHAnsi" w:cstheme="minorHAnsi"/>
                <w:kern w:val="2"/>
                <w14:ligatures w14:val="standardContextual"/>
              </w:rPr>
            </w:pPr>
            <w:r w:rsidRPr="002B72AE">
              <w:rPr>
                <w:rFonts w:asciiTheme="minorHAnsi" w:eastAsia="Calibri" w:hAnsiTheme="minorHAnsi" w:cstheme="minorHAnsi"/>
                <w:kern w:val="2"/>
                <w14:ligatures w14:val="standardContextual"/>
              </w:rPr>
              <w:t xml:space="preserve">Douglas-Brown, H. (2001). </w:t>
            </w:r>
            <w:r w:rsidRPr="002B72AE">
              <w:rPr>
                <w:rFonts w:asciiTheme="minorHAnsi" w:eastAsia="Calibri" w:hAnsiTheme="minorHAnsi" w:cstheme="minorHAnsi"/>
                <w:i/>
                <w:iCs/>
                <w:kern w:val="2"/>
                <w14:ligatures w14:val="standardContextual"/>
              </w:rPr>
              <w:t>Teaching by Principles</w:t>
            </w:r>
            <w:r w:rsidRPr="002B72AE">
              <w:rPr>
                <w:rFonts w:asciiTheme="minorHAnsi" w:eastAsia="Calibri" w:hAnsiTheme="minorHAnsi" w:cstheme="minorHAnsi"/>
                <w:kern w:val="2"/>
                <w14:ligatures w14:val="standardContextual"/>
              </w:rPr>
              <w:t xml:space="preserve">. </w:t>
            </w:r>
            <w:r w:rsidRPr="002B72AE">
              <w:rPr>
                <w:rFonts w:asciiTheme="minorHAnsi" w:eastAsia="Calibri" w:hAnsiTheme="minorHAnsi" w:cstheme="minorHAnsi"/>
                <w:i/>
                <w:iCs/>
                <w:kern w:val="2"/>
                <w14:ligatures w14:val="standardContextual"/>
              </w:rPr>
              <w:t>An Interactive Approach to</w:t>
            </w:r>
            <w:r w:rsidRPr="002B72AE">
              <w:rPr>
                <w:rFonts w:asciiTheme="minorHAnsi" w:eastAsia="Calibri" w:hAnsiTheme="minorHAnsi" w:cstheme="minorHAnsi"/>
                <w:kern w:val="2"/>
                <w14:ligatures w14:val="standardContextual"/>
              </w:rPr>
              <w:t xml:space="preserve"> </w:t>
            </w:r>
            <w:proofErr w:type="spellStart"/>
            <w:r w:rsidRPr="002B72AE">
              <w:rPr>
                <w:rFonts w:asciiTheme="minorHAnsi" w:eastAsia="Calibri" w:hAnsiTheme="minorHAnsi" w:cstheme="minorHAnsi"/>
                <w:i/>
                <w:iCs/>
                <w:kern w:val="2"/>
                <w14:ligatures w14:val="standardContextual"/>
              </w:rPr>
              <w:t>Lanuage</w:t>
            </w:r>
            <w:proofErr w:type="spellEnd"/>
            <w:r w:rsidRPr="002B72AE">
              <w:rPr>
                <w:rFonts w:asciiTheme="minorHAnsi" w:eastAsia="Calibri" w:hAnsiTheme="minorHAnsi" w:cstheme="minorHAnsi"/>
                <w:i/>
                <w:iCs/>
                <w:kern w:val="2"/>
                <w14:ligatures w14:val="standardContextual"/>
              </w:rPr>
              <w:t xml:space="preserve"> Pedagogy. London: Longman. </w:t>
            </w:r>
          </w:p>
          <w:p w14:paraId="5AD8B8EF" w14:textId="77777777" w:rsidR="000F4FD4" w:rsidRPr="001D5B72" w:rsidRDefault="002B72AE" w:rsidP="002B72AE">
            <w:pPr>
              <w:autoSpaceDE w:val="0"/>
              <w:autoSpaceDN w:val="0"/>
              <w:adjustRightInd w:val="0"/>
              <w:rPr>
                <w:rFonts w:asciiTheme="minorHAnsi" w:hAnsiTheme="minorHAnsi" w:cstheme="minorHAnsi"/>
              </w:rPr>
            </w:pPr>
            <w:r w:rsidRPr="002B72AE">
              <w:rPr>
                <w:rFonts w:asciiTheme="minorHAnsi" w:hAnsiTheme="minorHAnsi" w:cstheme="minorHAnsi"/>
              </w:rPr>
              <w:t xml:space="preserve">Harmer, J. (2007). </w:t>
            </w:r>
            <w:r w:rsidRPr="002B72AE">
              <w:rPr>
                <w:rFonts w:asciiTheme="minorHAnsi" w:hAnsiTheme="minorHAnsi" w:cstheme="minorHAnsi"/>
                <w:i/>
                <w:iCs/>
              </w:rPr>
              <w:t>The Practice of English Language Teaching</w:t>
            </w:r>
            <w:r w:rsidRPr="002B72AE">
              <w:rPr>
                <w:rFonts w:asciiTheme="minorHAnsi" w:hAnsiTheme="minorHAnsi" w:cstheme="minorHAnsi"/>
              </w:rPr>
              <w:t xml:space="preserve">. </w:t>
            </w:r>
            <w:r w:rsidRPr="001D5B72">
              <w:rPr>
                <w:rFonts w:asciiTheme="minorHAnsi" w:hAnsiTheme="minorHAnsi" w:cstheme="minorHAnsi"/>
              </w:rPr>
              <w:t>Essex:</w:t>
            </w:r>
            <w:r w:rsidRPr="002B72AE">
              <w:rPr>
                <w:rFonts w:asciiTheme="minorHAnsi" w:hAnsiTheme="minorHAnsi" w:cstheme="minorHAnsi"/>
              </w:rPr>
              <w:t xml:space="preserve"> </w:t>
            </w:r>
            <w:r w:rsidRPr="001D5B72">
              <w:rPr>
                <w:rFonts w:asciiTheme="minorHAnsi" w:hAnsiTheme="minorHAnsi" w:cstheme="minorHAnsi"/>
              </w:rPr>
              <w:t>Pearson.</w:t>
            </w:r>
            <w:r w:rsidRPr="002B72AE">
              <w:rPr>
                <w:rFonts w:asciiTheme="minorHAnsi" w:hAnsiTheme="minorHAnsi" w:cstheme="minorHAnsi"/>
              </w:rPr>
              <w:t xml:space="preserve"> </w:t>
            </w:r>
            <w:r w:rsidRPr="001D5B72">
              <w:rPr>
                <w:rFonts w:asciiTheme="minorHAnsi" w:hAnsiTheme="minorHAnsi" w:cstheme="minorHAnsi"/>
              </w:rPr>
              <w:t>Longman.</w:t>
            </w:r>
          </w:p>
          <w:p w14:paraId="473B97A5" w14:textId="77777777" w:rsidR="002B72AE" w:rsidRPr="002B72AE" w:rsidRDefault="002B72AE" w:rsidP="002B72AE">
            <w:pPr>
              <w:jc w:val="both"/>
              <w:rPr>
                <w:rFonts w:asciiTheme="minorHAnsi" w:eastAsiaTheme="minorHAnsi" w:hAnsiTheme="minorHAnsi" w:cstheme="minorHAnsi"/>
                <w:lang w:val="el-GR"/>
              </w:rPr>
            </w:pPr>
            <w:r w:rsidRPr="002B72AE">
              <w:rPr>
                <w:rFonts w:asciiTheme="minorHAnsi" w:eastAsiaTheme="minorHAnsi" w:hAnsiTheme="minorHAnsi" w:cstheme="minorHAnsi"/>
                <w:lang w:val="el-GR"/>
              </w:rPr>
              <w:t>Κουτσογιάννης</w:t>
            </w:r>
            <w:r w:rsidRPr="001D5B72">
              <w:rPr>
                <w:rFonts w:asciiTheme="minorHAnsi" w:eastAsiaTheme="minorHAnsi" w:hAnsiTheme="minorHAnsi" w:cstheme="minorHAnsi"/>
              </w:rPr>
              <w:t xml:space="preserve">, </w:t>
            </w:r>
            <w:r w:rsidRPr="002B72AE">
              <w:rPr>
                <w:rFonts w:asciiTheme="minorHAnsi" w:eastAsiaTheme="minorHAnsi" w:hAnsiTheme="minorHAnsi" w:cstheme="minorHAnsi"/>
                <w:lang w:val="el-GR"/>
              </w:rPr>
              <w:t>Δ</w:t>
            </w:r>
            <w:r w:rsidRPr="001D5B72">
              <w:rPr>
                <w:rFonts w:asciiTheme="minorHAnsi" w:eastAsiaTheme="minorHAnsi" w:hAnsiTheme="minorHAnsi" w:cstheme="minorHAnsi"/>
              </w:rPr>
              <w:t xml:space="preserve">. (2017). </w:t>
            </w:r>
            <w:r w:rsidRPr="002B72AE">
              <w:rPr>
                <w:rFonts w:asciiTheme="minorHAnsi" w:eastAsiaTheme="minorHAnsi" w:hAnsiTheme="minorHAnsi" w:cstheme="minorHAnsi"/>
                <w:i/>
                <w:iCs/>
                <w:lang w:val="el-GR"/>
              </w:rPr>
              <w:t>Γλωσσική Διδασκαλία: Χθες, Σήμερα, Αύριο</w:t>
            </w:r>
            <w:r w:rsidRPr="002B72AE">
              <w:rPr>
                <w:rFonts w:asciiTheme="minorHAnsi" w:eastAsiaTheme="minorHAnsi" w:hAnsiTheme="minorHAnsi" w:cstheme="minorHAnsi"/>
                <w:lang w:val="el-GR"/>
              </w:rPr>
              <w:t xml:space="preserve">. </w:t>
            </w:r>
            <w:r w:rsidRPr="002B72AE">
              <w:rPr>
                <w:rFonts w:asciiTheme="minorHAnsi" w:eastAsiaTheme="minorHAnsi" w:hAnsiTheme="minorHAnsi" w:cstheme="minorHAnsi"/>
                <w:i/>
                <w:iCs/>
                <w:lang w:val="el-GR"/>
              </w:rPr>
              <w:t>Μια πολιτική προσέγγιση</w:t>
            </w:r>
            <w:r w:rsidRPr="002B72AE">
              <w:rPr>
                <w:rFonts w:asciiTheme="minorHAnsi" w:eastAsiaTheme="minorHAnsi" w:hAnsiTheme="minorHAnsi" w:cstheme="minorHAnsi"/>
                <w:lang w:val="el-GR"/>
              </w:rPr>
              <w:t>. Ινστιτούτο Νεοελληνικών Σπουδών: Ίδρυμα Μανόλη Τριανταφυλλίδη.</w:t>
            </w:r>
          </w:p>
          <w:p w14:paraId="54356138" w14:textId="77777777" w:rsidR="002B72AE" w:rsidRDefault="002B72AE" w:rsidP="002B72AE">
            <w:pPr>
              <w:jc w:val="both"/>
              <w:rPr>
                <w:rFonts w:asciiTheme="minorHAnsi" w:eastAsiaTheme="minorHAnsi" w:hAnsiTheme="minorHAnsi" w:cstheme="minorHAnsi"/>
                <w:lang w:val="el-GR"/>
              </w:rPr>
            </w:pPr>
            <w:r w:rsidRPr="002B72AE">
              <w:rPr>
                <w:rFonts w:asciiTheme="minorHAnsi" w:eastAsiaTheme="minorHAnsi" w:hAnsiTheme="minorHAnsi" w:cstheme="minorHAnsi"/>
                <w:lang w:val="el-GR"/>
              </w:rPr>
              <w:t xml:space="preserve">Μιχάλης, Α. (2020). </w:t>
            </w:r>
            <w:r w:rsidRPr="002B72AE">
              <w:rPr>
                <w:rFonts w:asciiTheme="minorHAnsi" w:eastAsiaTheme="minorHAnsi" w:hAnsiTheme="minorHAnsi" w:cstheme="minorHAnsi"/>
                <w:i/>
                <w:iCs/>
                <w:lang w:val="el-GR"/>
              </w:rPr>
              <w:t xml:space="preserve">Γλωσσική Διδασκαλία και Πρακτικές </w:t>
            </w:r>
            <w:proofErr w:type="spellStart"/>
            <w:r w:rsidRPr="002B72AE">
              <w:rPr>
                <w:rFonts w:asciiTheme="minorHAnsi" w:eastAsiaTheme="minorHAnsi" w:hAnsiTheme="minorHAnsi" w:cstheme="minorHAnsi"/>
                <w:i/>
                <w:iCs/>
                <w:lang w:val="el-GR"/>
              </w:rPr>
              <w:t>Γραμματισμού</w:t>
            </w:r>
            <w:proofErr w:type="spellEnd"/>
            <w:r w:rsidRPr="002B72AE">
              <w:rPr>
                <w:rFonts w:asciiTheme="minorHAnsi" w:eastAsiaTheme="minorHAnsi" w:hAnsiTheme="minorHAnsi" w:cstheme="minorHAnsi"/>
                <w:i/>
                <w:iCs/>
                <w:lang w:val="el-GR"/>
              </w:rPr>
              <w:t xml:space="preserve"> στη Δευτεροβάθμια Εκπαίδευση</w:t>
            </w:r>
            <w:r w:rsidRPr="002B72AE">
              <w:rPr>
                <w:rFonts w:asciiTheme="minorHAnsi" w:eastAsiaTheme="minorHAnsi" w:hAnsiTheme="minorHAnsi" w:cstheme="minorHAnsi"/>
                <w:lang w:val="el-GR"/>
              </w:rPr>
              <w:t xml:space="preserve">. </w:t>
            </w:r>
            <w:r w:rsidRPr="002B72AE">
              <w:rPr>
                <w:rFonts w:asciiTheme="minorHAnsi" w:eastAsiaTheme="minorHAnsi" w:hAnsiTheme="minorHAnsi" w:cstheme="minorHAnsi"/>
              </w:rPr>
              <w:t>Gutenberg</w:t>
            </w:r>
            <w:r w:rsidRPr="002B72AE">
              <w:rPr>
                <w:rFonts w:asciiTheme="minorHAnsi" w:eastAsiaTheme="minorHAnsi" w:hAnsiTheme="minorHAnsi" w:cstheme="minorHAnsi"/>
                <w:lang w:val="el-GR"/>
              </w:rPr>
              <w:t>.</w:t>
            </w:r>
          </w:p>
          <w:p w14:paraId="1EDF77BD" w14:textId="77777777" w:rsidR="00350400" w:rsidRPr="00B9789E" w:rsidRDefault="00350400" w:rsidP="00350400">
            <w:pPr>
              <w:suppressLineNumbers/>
              <w:suppressAutoHyphens/>
              <w:overflowPunct w:val="0"/>
              <w:ind w:left="454" w:hanging="454"/>
              <w:jc w:val="both"/>
              <w:rPr>
                <w:rFonts w:asciiTheme="minorHAnsi" w:eastAsia="Calibri" w:hAnsiTheme="minorHAnsi" w:cstheme="minorHAnsi"/>
                <w:sz w:val="22"/>
                <w:szCs w:val="22"/>
              </w:rPr>
            </w:pPr>
            <w:r w:rsidRPr="00350400">
              <w:rPr>
                <w:rFonts w:asciiTheme="minorHAnsi" w:eastAsia="Calibri" w:hAnsiTheme="minorHAnsi" w:cstheme="minorHAnsi"/>
              </w:rPr>
              <w:t>Kalantzis</w:t>
            </w:r>
            <w:r w:rsidRPr="00350400">
              <w:rPr>
                <w:rFonts w:asciiTheme="minorHAnsi" w:eastAsia="Calibri" w:hAnsiTheme="minorHAnsi" w:cstheme="minorHAnsi"/>
                <w:lang w:val="el-GR"/>
              </w:rPr>
              <w:t xml:space="preserve">, </w:t>
            </w:r>
            <w:r w:rsidRPr="00350400">
              <w:rPr>
                <w:rFonts w:asciiTheme="minorHAnsi" w:eastAsia="Calibri" w:hAnsiTheme="minorHAnsi" w:cstheme="minorHAnsi"/>
              </w:rPr>
              <w:t>Mary</w:t>
            </w:r>
            <w:r w:rsidRPr="00350400">
              <w:rPr>
                <w:rFonts w:asciiTheme="minorHAnsi" w:eastAsia="Calibri" w:hAnsiTheme="minorHAnsi" w:cstheme="minorHAnsi"/>
                <w:lang w:val="el-GR"/>
              </w:rPr>
              <w:t xml:space="preserve">, </w:t>
            </w:r>
            <w:r w:rsidRPr="00350400">
              <w:rPr>
                <w:rFonts w:asciiTheme="minorHAnsi" w:eastAsia="Calibri" w:hAnsiTheme="minorHAnsi" w:cstheme="minorHAnsi"/>
              </w:rPr>
              <w:t>Cope</w:t>
            </w:r>
            <w:r w:rsidRPr="00350400">
              <w:rPr>
                <w:rFonts w:asciiTheme="minorHAnsi" w:eastAsia="Calibri" w:hAnsiTheme="minorHAnsi" w:cstheme="minorHAnsi"/>
                <w:lang w:val="el-GR"/>
              </w:rPr>
              <w:t xml:space="preserve">, </w:t>
            </w:r>
            <w:r w:rsidRPr="00350400">
              <w:rPr>
                <w:rFonts w:asciiTheme="minorHAnsi" w:eastAsia="Calibri" w:hAnsiTheme="minorHAnsi" w:cstheme="minorHAnsi"/>
              </w:rPr>
              <w:t>Bill</w:t>
            </w:r>
            <w:r w:rsidRPr="00350400">
              <w:rPr>
                <w:rFonts w:asciiTheme="minorHAnsi" w:eastAsia="Calibri" w:hAnsiTheme="minorHAnsi" w:cstheme="minorHAnsi"/>
                <w:lang w:val="el-GR"/>
              </w:rPr>
              <w:t xml:space="preserve">,  </w:t>
            </w:r>
            <w:proofErr w:type="spellStart"/>
            <w:r w:rsidRPr="00350400">
              <w:rPr>
                <w:rFonts w:asciiTheme="minorHAnsi" w:eastAsia="Calibri" w:hAnsiTheme="minorHAnsi" w:cstheme="minorHAnsi"/>
                <w:lang w:val="el-GR"/>
              </w:rPr>
              <w:t>Στελλάκης</w:t>
            </w:r>
            <w:proofErr w:type="spellEnd"/>
            <w:r w:rsidRPr="00350400">
              <w:rPr>
                <w:rFonts w:asciiTheme="minorHAnsi" w:eastAsia="Calibri" w:hAnsiTheme="minorHAnsi" w:cstheme="minorHAnsi"/>
                <w:lang w:val="el-GR"/>
              </w:rPr>
              <w:t xml:space="preserve">, Νεκτάριος &amp; Ευγενία Αρβανίτη. </w:t>
            </w:r>
            <w:r w:rsidRPr="00233086">
              <w:rPr>
                <w:rFonts w:asciiTheme="minorHAnsi" w:eastAsia="Calibri" w:hAnsiTheme="minorHAnsi" w:cstheme="minorHAnsi"/>
                <w:lang w:val="el-GR"/>
              </w:rPr>
              <w:t xml:space="preserve">2020. </w:t>
            </w:r>
            <w:proofErr w:type="spellStart"/>
            <w:r w:rsidRPr="00350400">
              <w:rPr>
                <w:rFonts w:asciiTheme="minorHAnsi" w:eastAsia="Calibri" w:hAnsiTheme="minorHAnsi" w:cstheme="minorHAnsi"/>
                <w:i/>
                <w:iCs/>
                <w:lang w:val="el-GR"/>
              </w:rPr>
              <w:t>Γραμματισμοί</w:t>
            </w:r>
            <w:proofErr w:type="spellEnd"/>
            <w:r w:rsidRPr="00233086">
              <w:rPr>
                <w:rFonts w:asciiTheme="minorHAnsi" w:eastAsia="Calibri" w:hAnsiTheme="minorHAnsi" w:cstheme="minorHAnsi"/>
                <w:lang w:val="el-GR"/>
              </w:rPr>
              <w:t xml:space="preserve">. </w:t>
            </w:r>
            <w:r w:rsidRPr="00350400">
              <w:rPr>
                <w:rFonts w:asciiTheme="minorHAnsi" w:eastAsia="Calibri" w:hAnsiTheme="minorHAnsi" w:cstheme="minorHAnsi"/>
                <w:lang w:val="el-GR"/>
              </w:rPr>
              <w:t>Αθήνα</w:t>
            </w:r>
            <w:r w:rsidRPr="00B9789E">
              <w:rPr>
                <w:rFonts w:asciiTheme="minorHAnsi" w:eastAsia="Calibri" w:hAnsiTheme="minorHAnsi" w:cstheme="minorHAnsi"/>
              </w:rPr>
              <w:t xml:space="preserve">: </w:t>
            </w:r>
            <w:r w:rsidRPr="00350400">
              <w:rPr>
                <w:rFonts w:asciiTheme="minorHAnsi" w:eastAsia="Calibri" w:hAnsiTheme="minorHAnsi" w:cstheme="minorHAnsi"/>
                <w:lang w:val="el-GR"/>
              </w:rPr>
              <w:t>Κριτική</w:t>
            </w:r>
            <w:r w:rsidRPr="00B9789E">
              <w:rPr>
                <w:rFonts w:asciiTheme="minorHAnsi" w:eastAsia="Calibri" w:hAnsiTheme="minorHAnsi" w:cstheme="minorHAnsi"/>
              </w:rPr>
              <w:t>.</w:t>
            </w:r>
          </w:p>
          <w:p w14:paraId="7E0151B1" w14:textId="77777777" w:rsidR="00350400" w:rsidRPr="00350400" w:rsidRDefault="00350400" w:rsidP="00350400">
            <w:pPr>
              <w:suppressLineNumbers/>
              <w:suppressAutoHyphens/>
              <w:overflowPunct w:val="0"/>
              <w:ind w:left="454" w:hanging="454"/>
              <w:jc w:val="both"/>
              <w:rPr>
                <w:rFonts w:asciiTheme="minorHAnsi" w:eastAsia="Calibri" w:hAnsiTheme="minorHAnsi" w:cstheme="minorHAnsi"/>
                <w:sz w:val="22"/>
                <w:szCs w:val="22"/>
              </w:rPr>
            </w:pPr>
            <w:r w:rsidRPr="00350400">
              <w:rPr>
                <w:rFonts w:asciiTheme="minorHAnsi" w:eastAsia="Calibri" w:hAnsiTheme="minorHAnsi" w:cstheme="minorHAnsi"/>
                <w:lang w:val="el-GR"/>
              </w:rPr>
              <w:t>Κ</w:t>
            </w:r>
            <w:r w:rsidRPr="00350400">
              <w:rPr>
                <w:rFonts w:asciiTheme="minorHAnsi" w:eastAsia="Calibri" w:hAnsiTheme="minorHAnsi" w:cstheme="minorHAnsi"/>
              </w:rPr>
              <w:t>ern</w:t>
            </w:r>
            <w:r w:rsidRPr="00B9789E">
              <w:rPr>
                <w:rFonts w:asciiTheme="minorHAnsi" w:eastAsia="Calibri" w:hAnsiTheme="minorHAnsi" w:cstheme="minorHAnsi"/>
              </w:rPr>
              <w:t xml:space="preserve">, </w:t>
            </w:r>
            <w:r w:rsidRPr="00350400">
              <w:rPr>
                <w:rFonts w:asciiTheme="minorHAnsi" w:eastAsia="Calibri" w:hAnsiTheme="minorHAnsi" w:cstheme="minorHAnsi"/>
              </w:rPr>
              <w:t>Richard</w:t>
            </w:r>
            <w:r w:rsidRPr="00B9789E">
              <w:rPr>
                <w:rFonts w:asciiTheme="minorHAnsi" w:eastAsia="Calibri" w:hAnsiTheme="minorHAnsi" w:cstheme="minorHAnsi"/>
              </w:rPr>
              <w:t xml:space="preserve">. 2000. </w:t>
            </w:r>
            <w:r w:rsidRPr="00350400">
              <w:rPr>
                <w:rFonts w:asciiTheme="minorHAnsi" w:eastAsia="Calibri" w:hAnsiTheme="minorHAnsi" w:cstheme="minorHAnsi"/>
                <w:i/>
                <w:iCs/>
              </w:rPr>
              <w:t>Literacy and Language Teaching</w:t>
            </w:r>
            <w:r w:rsidRPr="00350400">
              <w:rPr>
                <w:rFonts w:asciiTheme="minorHAnsi" w:eastAsia="Calibri" w:hAnsiTheme="minorHAnsi" w:cstheme="minorHAnsi"/>
              </w:rPr>
              <w:t>. Oxford: Oxford University Press.</w:t>
            </w:r>
          </w:p>
          <w:p w14:paraId="73D3F5F7" w14:textId="77777777" w:rsidR="000F4FD4" w:rsidRPr="00350400" w:rsidRDefault="000F4FD4" w:rsidP="007673F3">
            <w:pPr>
              <w:jc w:val="both"/>
              <w:rPr>
                <w:rFonts w:ascii="Calibri" w:eastAsia="Calibri" w:hAnsi="Calibri" w:cs="Arial"/>
                <w:color w:val="002060"/>
              </w:rPr>
            </w:pPr>
          </w:p>
          <w:p w14:paraId="258FE7B6" w14:textId="77777777" w:rsidR="000F4FD4" w:rsidRPr="00350400" w:rsidRDefault="000F4FD4" w:rsidP="007673F3">
            <w:pPr>
              <w:jc w:val="both"/>
              <w:rPr>
                <w:rFonts w:ascii="Calibri" w:hAnsi="Calibri" w:cs="Arial"/>
                <w:b/>
              </w:rPr>
            </w:pPr>
          </w:p>
        </w:tc>
      </w:tr>
    </w:tbl>
    <w:p w14:paraId="019B6E0B" w14:textId="77777777" w:rsidR="000F4FD4" w:rsidRPr="00350400" w:rsidRDefault="000F4FD4" w:rsidP="000F4FD4">
      <w:pPr>
        <w:widowControl w:val="0"/>
        <w:autoSpaceDE w:val="0"/>
        <w:autoSpaceDN w:val="0"/>
        <w:adjustRightInd w:val="0"/>
        <w:spacing w:before="240" w:after="200" w:line="276" w:lineRule="auto"/>
        <w:rPr>
          <w:rFonts w:ascii="Calibri" w:hAnsi="Calibri" w:cs="Arial"/>
          <w:b/>
          <w:color w:val="000000"/>
          <w:sz w:val="22"/>
          <w:szCs w:val="22"/>
        </w:rPr>
      </w:pPr>
    </w:p>
    <w:bookmarkEnd w:id="0"/>
    <w:p w14:paraId="42D94714" w14:textId="77777777" w:rsidR="000F4FD4" w:rsidRPr="00350400" w:rsidRDefault="000F4FD4" w:rsidP="000F4FD4">
      <w:pPr>
        <w:rPr>
          <w:rFonts w:ascii="Cambria" w:hAnsi="Cambria"/>
          <w:b/>
          <w:bCs/>
          <w:sz w:val="28"/>
        </w:rPr>
      </w:pPr>
    </w:p>
    <w:sectPr w:rsidR="000F4FD4" w:rsidRPr="00350400"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B6C03" w14:textId="77777777" w:rsidR="00660692" w:rsidRDefault="00660692">
      <w:r>
        <w:separator/>
      </w:r>
    </w:p>
  </w:endnote>
  <w:endnote w:type="continuationSeparator" w:id="0">
    <w:p w14:paraId="18616AEB" w14:textId="77777777" w:rsidR="00660692" w:rsidRDefault="0066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36292" w14:textId="77777777" w:rsidR="00660692" w:rsidRDefault="00660692">
      <w:r>
        <w:separator/>
      </w:r>
    </w:p>
  </w:footnote>
  <w:footnote w:type="continuationSeparator" w:id="0">
    <w:p w14:paraId="7B7D2331" w14:textId="77777777" w:rsidR="00660692" w:rsidRDefault="0066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61D2" w14:textId="77777777" w:rsidR="007673F3" w:rsidRDefault="007673F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1D86BC3" w14:textId="77777777" w:rsidR="007673F3" w:rsidRDefault="007673F3">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6"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5455C14"/>
    <w:multiLevelType w:val="hybridMultilevel"/>
    <w:tmpl w:val="6CAECECC"/>
    <w:lvl w:ilvl="0" w:tplc="52089270">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9"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2"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8"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0"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1"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2"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437679753">
    <w:abstractNumId w:val="26"/>
  </w:num>
  <w:num w:numId="2" w16cid:durableId="71204284">
    <w:abstractNumId w:val="10"/>
  </w:num>
  <w:num w:numId="3" w16cid:durableId="146366149">
    <w:abstractNumId w:val="5"/>
  </w:num>
  <w:num w:numId="4" w16cid:durableId="685257163">
    <w:abstractNumId w:val="2"/>
  </w:num>
  <w:num w:numId="5" w16cid:durableId="2058124055">
    <w:abstractNumId w:val="4"/>
  </w:num>
  <w:num w:numId="6" w16cid:durableId="686638109">
    <w:abstractNumId w:val="41"/>
  </w:num>
  <w:num w:numId="7" w16cid:durableId="630214549">
    <w:abstractNumId w:val="17"/>
  </w:num>
  <w:num w:numId="8" w16cid:durableId="827210280">
    <w:abstractNumId w:val="8"/>
  </w:num>
  <w:num w:numId="9" w16cid:durableId="1492596088">
    <w:abstractNumId w:val="34"/>
  </w:num>
  <w:num w:numId="10" w16cid:durableId="2008941289">
    <w:abstractNumId w:val="42"/>
  </w:num>
  <w:num w:numId="11" w16cid:durableId="1214124758">
    <w:abstractNumId w:val="18"/>
  </w:num>
  <w:num w:numId="12" w16cid:durableId="1257523014">
    <w:abstractNumId w:val="23"/>
  </w:num>
  <w:num w:numId="13" w16cid:durableId="1435634383">
    <w:abstractNumId w:val="8"/>
  </w:num>
  <w:num w:numId="14" w16cid:durableId="440731190">
    <w:abstractNumId w:val="14"/>
  </w:num>
  <w:num w:numId="15" w16cid:durableId="1216968290">
    <w:abstractNumId w:val="37"/>
  </w:num>
  <w:num w:numId="16" w16cid:durableId="1714302717">
    <w:abstractNumId w:val="34"/>
  </w:num>
  <w:num w:numId="17" w16cid:durableId="851798749">
    <w:abstractNumId w:val="12"/>
  </w:num>
  <w:num w:numId="18" w16cid:durableId="163594508">
    <w:abstractNumId w:val="24"/>
  </w:num>
  <w:num w:numId="19" w16cid:durableId="1264727447">
    <w:abstractNumId w:val="0"/>
  </w:num>
  <w:num w:numId="20" w16cid:durableId="918177749">
    <w:abstractNumId w:val="15"/>
  </w:num>
  <w:num w:numId="21" w16cid:durableId="1668096843">
    <w:abstractNumId w:val="6"/>
  </w:num>
  <w:num w:numId="22" w16cid:durableId="1220089964">
    <w:abstractNumId w:val="30"/>
  </w:num>
  <w:num w:numId="23" w16cid:durableId="471144078">
    <w:abstractNumId w:val="11"/>
  </w:num>
  <w:num w:numId="24" w16cid:durableId="113213367">
    <w:abstractNumId w:val="19"/>
  </w:num>
  <w:num w:numId="25" w16cid:durableId="384069644">
    <w:abstractNumId w:val="1"/>
  </w:num>
  <w:num w:numId="26" w16cid:durableId="927932226">
    <w:abstractNumId w:val="43"/>
  </w:num>
  <w:num w:numId="27" w16cid:durableId="1870141486">
    <w:abstractNumId w:val="33"/>
  </w:num>
  <w:num w:numId="28" w16cid:durableId="423385822">
    <w:abstractNumId w:val="7"/>
  </w:num>
  <w:num w:numId="29" w16cid:durableId="900293852">
    <w:abstractNumId w:val="25"/>
  </w:num>
  <w:num w:numId="30" w16cid:durableId="1180704734">
    <w:abstractNumId w:val="39"/>
  </w:num>
  <w:num w:numId="31" w16cid:durableId="2141993494">
    <w:abstractNumId w:val="9"/>
  </w:num>
  <w:num w:numId="32" w16cid:durableId="16078178">
    <w:abstractNumId w:val="28"/>
  </w:num>
  <w:num w:numId="33" w16cid:durableId="798111764">
    <w:abstractNumId w:val="21"/>
  </w:num>
  <w:num w:numId="34" w16cid:durableId="493953282">
    <w:abstractNumId w:val="38"/>
  </w:num>
  <w:num w:numId="35" w16cid:durableId="2022932401">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0339308">
    <w:abstractNumId w:val="32"/>
  </w:num>
  <w:num w:numId="37" w16cid:durableId="1790053145">
    <w:abstractNumId w:val="20"/>
  </w:num>
  <w:num w:numId="38" w16cid:durableId="176316127">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6171906">
    <w:abstractNumId w:val="35"/>
  </w:num>
  <w:num w:numId="40" w16cid:durableId="1811167294">
    <w:abstractNumId w:val="31"/>
  </w:num>
  <w:num w:numId="41" w16cid:durableId="219368449">
    <w:abstractNumId w:val="16"/>
  </w:num>
  <w:num w:numId="42" w16cid:durableId="923030542">
    <w:abstractNumId w:val="27"/>
  </w:num>
  <w:num w:numId="43" w16cid:durableId="1164393192">
    <w:abstractNumId w:val="29"/>
  </w:num>
  <w:num w:numId="44" w16cid:durableId="795023382">
    <w:abstractNumId w:val="36"/>
  </w:num>
  <w:num w:numId="45" w16cid:durableId="1450512683">
    <w:abstractNumId w:val="3"/>
  </w:num>
  <w:num w:numId="46" w16cid:durableId="1292706833">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3AED"/>
    <w:rsid w:val="000443E5"/>
    <w:rsid w:val="0005007E"/>
    <w:rsid w:val="00052058"/>
    <w:rsid w:val="0005657A"/>
    <w:rsid w:val="000571FD"/>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0B08"/>
    <w:rsid w:val="000A3476"/>
    <w:rsid w:val="000A4DDE"/>
    <w:rsid w:val="000A55BA"/>
    <w:rsid w:val="000A566B"/>
    <w:rsid w:val="000B07DB"/>
    <w:rsid w:val="000B0B08"/>
    <w:rsid w:val="000B7F47"/>
    <w:rsid w:val="000C2FB2"/>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D5B72"/>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086"/>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B72AE"/>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B8A"/>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45068"/>
    <w:rsid w:val="003502E3"/>
    <w:rsid w:val="00350400"/>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073F"/>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47"/>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692"/>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26B50"/>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4AFC"/>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2304"/>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777A4"/>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1C70"/>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89E"/>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81E24"/>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3681"/>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35FA"/>
    <w:rsid w:val="00D85206"/>
    <w:rsid w:val="00D862D5"/>
    <w:rsid w:val="00D905F8"/>
    <w:rsid w:val="00D9383A"/>
    <w:rsid w:val="00D958B7"/>
    <w:rsid w:val="00D9642D"/>
    <w:rsid w:val="00D971F5"/>
    <w:rsid w:val="00D975D7"/>
    <w:rsid w:val="00D97CBE"/>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69B0"/>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6BD0"/>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0451"/>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65FF"/>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C8136E"/>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24C"/>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basedOn w:val="a0"/>
    <w:link w:val="a6"/>
    <w:uiPriority w:val="99"/>
    <w:locked/>
    <w:rsid w:val="00704DB8"/>
    <w:rPr>
      <w:rFonts w:cs="Times New Roman"/>
      <w:sz w:val="24"/>
      <w:szCs w:val="24"/>
      <w:lang w:val="en-US" w:eastAsia="en-US"/>
    </w:rPr>
  </w:style>
  <w:style w:type="character" w:styleId="a7">
    <w:name w:val="page number"/>
    <w:basedOn w:val="a0"/>
    <w:uiPriority w:val="99"/>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basedOn w:val="a0"/>
    <w:link w:val="aa"/>
    <w:uiPriority w:val="99"/>
    <w:semiHidden/>
    <w:locked/>
    <w:rsid w:val="003B23D7"/>
    <w:rPr>
      <w:rFonts w:cs="Times New Roman"/>
      <w:sz w:val="24"/>
      <w:szCs w:val="24"/>
    </w:rPr>
  </w:style>
  <w:style w:type="paragraph" w:styleId="ab">
    <w:name w:val="List Paragraph"/>
    <w:basedOn w:val="a"/>
    <w:uiPriority w:val="99"/>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 w:type="character" w:styleId="af4">
    <w:name w:val="Unresolved Mention"/>
    <w:basedOn w:val="a0"/>
    <w:uiPriority w:val="99"/>
    <w:semiHidden/>
    <w:unhideWhenUsed/>
    <w:rsid w:val="00AE1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139519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ms-pvpy.aegean.gr/katefthynsi-paidagogiko-ylik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1493</Words>
  <Characters>8067</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Ι</vt:lpstr>
    </vt:vector>
  </TitlesOfParts>
  <Company>Aegean</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Rhodes_PMS_Book</cp:lastModifiedBy>
  <cp:revision>10</cp:revision>
  <cp:lastPrinted>2014-04-24T14:33:00Z</cp:lastPrinted>
  <dcterms:created xsi:type="dcterms:W3CDTF">2023-11-20T11:40:00Z</dcterms:created>
  <dcterms:modified xsi:type="dcterms:W3CDTF">2026-04-28T08:37:00Z</dcterms:modified>
</cp:coreProperties>
</file>