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231A7" w14:textId="77777777" w:rsidR="00CC1EC5" w:rsidRPr="006403CB" w:rsidRDefault="00CC1EC5" w:rsidP="00CC1EC5">
      <w:pPr>
        <w:spacing w:before="120" w:line="276" w:lineRule="auto"/>
        <w:ind w:firstLine="357"/>
        <w:jc w:val="center"/>
        <w:rPr>
          <w:rFonts w:asciiTheme="majorHAnsi" w:hAnsiTheme="majorHAnsi" w:cs="Arial"/>
          <w:lang w:val="en-GB"/>
        </w:rPr>
      </w:pPr>
      <w:r w:rsidRPr="006403CB">
        <w:rPr>
          <w:rFonts w:asciiTheme="majorHAnsi" w:hAnsiTheme="majorHAnsi" w:cs="Arial"/>
          <w:b/>
          <w:lang w:val="en-GB"/>
        </w:rPr>
        <w:t>COURSE OUTLINE</w:t>
      </w:r>
    </w:p>
    <w:p w14:paraId="460231A8" w14:textId="77777777" w:rsidR="00CC1EC5" w:rsidRPr="006403CB"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2"/>
        <w:gridCol w:w="1113"/>
        <w:gridCol w:w="1274"/>
        <w:gridCol w:w="1199"/>
        <w:gridCol w:w="341"/>
        <w:gridCol w:w="1227"/>
      </w:tblGrid>
      <w:tr w:rsidR="00CC1EC5" w:rsidRPr="006403CB" w14:paraId="460231AB" w14:textId="77777777" w:rsidTr="00192D0C">
        <w:tc>
          <w:tcPr>
            <w:tcW w:w="3142" w:type="dxa"/>
            <w:shd w:val="clear" w:color="auto" w:fill="D0CECE" w:themeFill="background2" w:themeFillShade="E6"/>
          </w:tcPr>
          <w:p w14:paraId="460231A9"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SCHOOL</w:t>
            </w:r>
          </w:p>
        </w:tc>
        <w:tc>
          <w:tcPr>
            <w:tcW w:w="5154" w:type="dxa"/>
            <w:gridSpan w:val="5"/>
          </w:tcPr>
          <w:p w14:paraId="460231AA" w14:textId="5DE1991F" w:rsidR="00CC1EC5" w:rsidRPr="006403CB" w:rsidRDefault="00384D31" w:rsidP="00E30CBA">
            <w:pPr>
              <w:rPr>
                <w:rFonts w:asciiTheme="majorHAnsi" w:hAnsiTheme="majorHAnsi" w:cs="Arial"/>
                <w:color w:val="002060"/>
                <w:sz w:val="20"/>
                <w:szCs w:val="20"/>
                <w:lang w:val="en-GB"/>
              </w:rPr>
            </w:pPr>
            <w:proofErr w:type="spellStart"/>
            <w:r w:rsidRPr="002B4FFC">
              <w:rPr>
                <w:rFonts w:ascii="Calibri" w:hAnsi="Calibri" w:cs="Arial"/>
                <w:color w:val="002060"/>
                <w:sz w:val="20"/>
                <w:szCs w:val="20"/>
                <w:lang w:val="el-GR"/>
              </w:rPr>
              <w:t>School</w:t>
            </w:r>
            <w:proofErr w:type="spellEnd"/>
            <w:r w:rsidRPr="002B4FFC">
              <w:rPr>
                <w:rFonts w:ascii="Calibri" w:hAnsi="Calibri" w:cs="Arial"/>
                <w:color w:val="002060"/>
                <w:sz w:val="20"/>
                <w:szCs w:val="20"/>
                <w:lang w:val="el-GR"/>
              </w:rPr>
              <w:t xml:space="preserve"> of </w:t>
            </w:r>
            <w:proofErr w:type="spellStart"/>
            <w:r w:rsidRPr="002B4FFC">
              <w:rPr>
                <w:rFonts w:ascii="Calibri" w:hAnsi="Calibri" w:cs="Arial"/>
                <w:color w:val="002060"/>
                <w:sz w:val="20"/>
                <w:szCs w:val="20"/>
                <w:lang w:val="el-GR"/>
              </w:rPr>
              <w:t>Humanities</w:t>
            </w:r>
            <w:proofErr w:type="spellEnd"/>
          </w:p>
        </w:tc>
      </w:tr>
      <w:tr w:rsidR="00CC1EC5" w:rsidRPr="006403CB" w14:paraId="460231AE" w14:textId="77777777" w:rsidTr="00192D0C">
        <w:tc>
          <w:tcPr>
            <w:tcW w:w="3142" w:type="dxa"/>
            <w:shd w:val="clear" w:color="auto" w:fill="D0CECE" w:themeFill="background2" w:themeFillShade="E6"/>
          </w:tcPr>
          <w:p w14:paraId="460231AC"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ACADEMIC UNIT</w:t>
            </w:r>
          </w:p>
        </w:tc>
        <w:tc>
          <w:tcPr>
            <w:tcW w:w="5154" w:type="dxa"/>
            <w:gridSpan w:val="5"/>
          </w:tcPr>
          <w:p w14:paraId="4AFF8E1B" w14:textId="77777777" w:rsidR="006D051C" w:rsidRDefault="006D051C" w:rsidP="006D051C">
            <w:pPr>
              <w:rPr>
                <w:rFonts w:ascii="Calibri" w:hAnsi="Calibri" w:cs="Arial"/>
                <w:color w:val="002060"/>
                <w:sz w:val="20"/>
                <w:szCs w:val="20"/>
              </w:rPr>
            </w:pPr>
            <w:r w:rsidRPr="002B4FFC">
              <w:rPr>
                <w:rFonts w:ascii="Calibri" w:hAnsi="Calibri" w:cs="Arial"/>
                <w:color w:val="002060"/>
                <w:sz w:val="20"/>
                <w:szCs w:val="20"/>
              </w:rPr>
              <w:t xml:space="preserve">Department of </w:t>
            </w:r>
            <w:proofErr w:type="spellStart"/>
            <w:r w:rsidRPr="002B4FFC">
              <w:rPr>
                <w:rFonts w:ascii="Calibri" w:hAnsi="Calibri" w:cs="Arial"/>
                <w:color w:val="002060"/>
                <w:sz w:val="20"/>
                <w:szCs w:val="20"/>
              </w:rPr>
              <w:t>Prechool</w:t>
            </w:r>
            <w:proofErr w:type="spellEnd"/>
            <w:r w:rsidRPr="002B4FFC">
              <w:rPr>
                <w:rFonts w:ascii="Calibri" w:hAnsi="Calibri" w:cs="Arial"/>
                <w:color w:val="002060"/>
                <w:sz w:val="20"/>
                <w:szCs w:val="20"/>
              </w:rPr>
              <w:t xml:space="preserve"> Education Sciences and Educational Design</w:t>
            </w:r>
            <w:r>
              <w:rPr>
                <w:rFonts w:ascii="Calibri" w:hAnsi="Calibri" w:cs="Arial"/>
                <w:color w:val="002060"/>
                <w:sz w:val="20"/>
                <w:szCs w:val="20"/>
              </w:rPr>
              <w:t>.</w:t>
            </w:r>
          </w:p>
          <w:p w14:paraId="460231AD" w14:textId="085B5D50" w:rsidR="00CC1EC5" w:rsidRPr="006403CB" w:rsidRDefault="006D051C" w:rsidP="006D051C">
            <w:pPr>
              <w:rPr>
                <w:rFonts w:asciiTheme="majorHAnsi" w:hAnsiTheme="majorHAnsi" w:cs="Arial"/>
                <w:color w:val="002060"/>
                <w:sz w:val="20"/>
                <w:szCs w:val="20"/>
                <w:lang w:val="en-GB"/>
              </w:rPr>
            </w:pPr>
            <w:r w:rsidRPr="002B4FFC">
              <w:rPr>
                <w:rFonts w:ascii="Calibri" w:hAnsi="Calibri" w:cs="Arial"/>
                <w:color w:val="002060"/>
                <w:sz w:val="20"/>
                <w:szCs w:val="20"/>
              </w:rPr>
              <w:t>Postgraduate Studies</w:t>
            </w:r>
            <w:r>
              <w:rPr>
                <w:rFonts w:ascii="Calibri" w:hAnsi="Calibri" w:cs="Arial"/>
                <w:color w:val="002060"/>
                <w:sz w:val="20"/>
                <w:szCs w:val="20"/>
              </w:rPr>
              <w:t xml:space="preserve"> </w:t>
            </w:r>
            <w:proofErr w:type="spellStart"/>
            <w:r w:rsidRPr="002B4FFC">
              <w:rPr>
                <w:rFonts w:ascii="Calibri" w:hAnsi="Calibri" w:cs="Arial"/>
                <w:color w:val="002060"/>
                <w:sz w:val="20"/>
                <w:szCs w:val="20"/>
              </w:rPr>
              <w:t>Programme</w:t>
            </w:r>
            <w:proofErr w:type="spellEnd"/>
            <w:r w:rsidRPr="002B4FFC">
              <w:rPr>
                <w:rFonts w:ascii="Calibri" w:hAnsi="Calibri" w:cs="Arial"/>
                <w:color w:val="002060"/>
                <w:sz w:val="20"/>
                <w:szCs w:val="20"/>
              </w:rPr>
              <w:t xml:space="preserve"> in</w:t>
            </w:r>
            <w:r>
              <w:rPr>
                <w:rFonts w:ascii="Calibri" w:hAnsi="Calibri" w:cs="Arial"/>
                <w:color w:val="002060"/>
                <w:sz w:val="20"/>
                <w:szCs w:val="20"/>
              </w:rPr>
              <w:t xml:space="preserve"> Children’s Book and Educational Material.</w:t>
            </w:r>
          </w:p>
        </w:tc>
      </w:tr>
      <w:tr w:rsidR="00CC1EC5" w:rsidRPr="006403CB" w14:paraId="460231B1" w14:textId="77777777" w:rsidTr="00192D0C">
        <w:tc>
          <w:tcPr>
            <w:tcW w:w="3142" w:type="dxa"/>
            <w:shd w:val="clear" w:color="auto" w:fill="D0CECE" w:themeFill="background2" w:themeFillShade="E6"/>
          </w:tcPr>
          <w:p w14:paraId="460231AF"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LEVEL OF STUDIES</w:t>
            </w:r>
          </w:p>
        </w:tc>
        <w:tc>
          <w:tcPr>
            <w:tcW w:w="5154" w:type="dxa"/>
            <w:gridSpan w:val="5"/>
          </w:tcPr>
          <w:p w14:paraId="460231B0" w14:textId="51DE64F7" w:rsidR="00CC1EC5" w:rsidRPr="006403CB" w:rsidRDefault="002336BE" w:rsidP="002336BE">
            <w:pPr>
              <w:rPr>
                <w:rFonts w:asciiTheme="majorHAnsi" w:hAnsiTheme="majorHAnsi" w:cs="Arial"/>
                <w:color w:val="002060"/>
                <w:sz w:val="20"/>
                <w:szCs w:val="20"/>
                <w:lang w:val="en-GB"/>
              </w:rPr>
            </w:pPr>
            <w:r>
              <w:rPr>
                <w:rFonts w:asciiTheme="majorHAnsi" w:hAnsiTheme="majorHAnsi" w:cs="Arial"/>
                <w:color w:val="002060"/>
                <w:sz w:val="20"/>
                <w:szCs w:val="20"/>
                <w:lang w:val="en-GB"/>
              </w:rPr>
              <w:t xml:space="preserve">Postgraduate Studies </w:t>
            </w:r>
            <w:r w:rsidRPr="00B860D3">
              <w:rPr>
                <w:rFonts w:asciiTheme="majorHAnsi" w:hAnsiTheme="majorHAnsi" w:cs="Arial"/>
                <w:color w:val="002060"/>
                <w:sz w:val="20"/>
                <w:szCs w:val="20"/>
                <w:lang w:val="en-GB"/>
              </w:rPr>
              <w:t>(Level 7)</w:t>
            </w:r>
          </w:p>
        </w:tc>
      </w:tr>
      <w:tr w:rsidR="00CC1EC5" w:rsidRPr="006403CB" w14:paraId="460231B6" w14:textId="77777777" w:rsidTr="00192D0C">
        <w:tc>
          <w:tcPr>
            <w:tcW w:w="3142" w:type="dxa"/>
            <w:shd w:val="clear" w:color="auto" w:fill="D0CECE" w:themeFill="background2" w:themeFillShade="E6"/>
          </w:tcPr>
          <w:p w14:paraId="460231B2"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CODE</w:t>
            </w:r>
          </w:p>
        </w:tc>
        <w:tc>
          <w:tcPr>
            <w:tcW w:w="1113" w:type="dxa"/>
          </w:tcPr>
          <w:p w14:paraId="460231B3" w14:textId="55B21843" w:rsidR="00CC1EC5" w:rsidRPr="006403CB" w:rsidRDefault="008B530B" w:rsidP="00E30CBA">
            <w:pPr>
              <w:rPr>
                <w:rFonts w:asciiTheme="majorHAnsi" w:hAnsiTheme="majorHAnsi" w:cs="Arial"/>
                <w:b/>
                <w:sz w:val="20"/>
                <w:szCs w:val="20"/>
                <w:lang w:val="en-GB"/>
              </w:rPr>
            </w:pPr>
            <w:r w:rsidRPr="008B530B">
              <w:rPr>
                <w:rFonts w:ascii="Calibri" w:hAnsi="Calibri" w:cs="Arial"/>
                <w:color w:val="002060"/>
                <w:sz w:val="20"/>
                <w:szCs w:val="20"/>
              </w:rPr>
              <w:t>ΠΥ1</w:t>
            </w:r>
          </w:p>
        </w:tc>
        <w:tc>
          <w:tcPr>
            <w:tcW w:w="2473" w:type="dxa"/>
            <w:gridSpan w:val="2"/>
            <w:shd w:val="clear" w:color="auto" w:fill="D0CECE" w:themeFill="background2" w:themeFillShade="E6"/>
          </w:tcPr>
          <w:p w14:paraId="460231B4"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SEMESTER</w:t>
            </w:r>
          </w:p>
        </w:tc>
        <w:tc>
          <w:tcPr>
            <w:tcW w:w="1568" w:type="dxa"/>
            <w:gridSpan w:val="2"/>
          </w:tcPr>
          <w:p w14:paraId="460231B5" w14:textId="515A75D4" w:rsidR="00CC1EC5" w:rsidRPr="00727A2C" w:rsidRDefault="008B530B" w:rsidP="00E30CBA">
            <w:pPr>
              <w:rPr>
                <w:rFonts w:asciiTheme="majorHAnsi" w:hAnsiTheme="majorHAnsi" w:cs="Arial"/>
                <w:b/>
                <w:sz w:val="20"/>
                <w:szCs w:val="20"/>
                <w:lang w:val="el-GR"/>
              </w:rPr>
            </w:pPr>
            <w:r>
              <w:rPr>
                <w:rFonts w:asciiTheme="majorHAnsi" w:hAnsiTheme="majorHAnsi" w:cs="Arial"/>
                <w:color w:val="002060"/>
                <w:sz w:val="20"/>
                <w:szCs w:val="20"/>
              </w:rPr>
              <w:t>B</w:t>
            </w:r>
            <w:r w:rsidR="00727A2C" w:rsidRPr="00727A2C">
              <w:rPr>
                <w:rFonts w:asciiTheme="majorHAnsi" w:hAnsiTheme="majorHAnsi" w:cs="Arial"/>
                <w:color w:val="002060"/>
                <w:sz w:val="20"/>
                <w:szCs w:val="20"/>
                <w:lang w:val="el-GR"/>
              </w:rPr>
              <w:t>’</w:t>
            </w:r>
          </w:p>
        </w:tc>
      </w:tr>
      <w:tr w:rsidR="00CC1EC5" w:rsidRPr="006403CB" w14:paraId="460231B9" w14:textId="77777777" w:rsidTr="00192D0C">
        <w:trPr>
          <w:trHeight w:val="375"/>
        </w:trPr>
        <w:tc>
          <w:tcPr>
            <w:tcW w:w="3142" w:type="dxa"/>
            <w:shd w:val="clear" w:color="auto" w:fill="D0CECE" w:themeFill="background2" w:themeFillShade="E6"/>
            <w:vAlign w:val="center"/>
          </w:tcPr>
          <w:p w14:paraId="460231B7"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TITLE</w:t>
            </w:r>
          </w:p>
        </w:tc>
        <w:tc>
          <w:tcPr>
            <w:tcW w:w="5154" w:type="dxa"/>
            <w:gridSpan w:val="5"/>
            <w:vAlign w:val="center"/>
          </w:tcPr>
          <w:p w14:paraId="460231B8" w14:textId="12DCE54B" w:rsidR="00CC1EC5" w:rsidRPr="006403CB" w:rsidRDefault="00BC38F4" w:rsidP="00E30CBA">
            <w:pPr>
              <w:rPr>
                <w:rFonts w:asciiTheme="majorHAnsi" w:hAnsiTheme="majorHAnsi" w:cs="Arial"/>
                <w:sz w:val="20"/>
                <w:szCs w:val="20"/>
                <w:lang w:val="en-GB"/>
              </w:rPr>
            </w:pPr>
            <w:r w:rsidRPr="00BC38F4">
              <w:rPr>
                <w:rFonts w:ascii="Calibri" w:hAnsi="Calibri" w:cs="Arial"/>
                <w:color w:val="002060"/>
                <w:sz w:val="20"/>
                <w:szCs w:val="20"/>
              </w:rPr>
              <w:t>EDUCATIONAL MATERIAL FOR EXPERIENTIAL TEACHING METHOD</w:t>
            </w:r>
          </w:p>
        </w:tc>
      </w:tr>
      <w:tr w:rsidR="00CC1EC5" w:rsidRPr="006403CB" w14:paraId="460231BD" w14:textId="77777777" w:rsidTr="00192D0C">
        <w:trPr>
          <w:trHeight w:val="196"/>
        </w:trPr>
        <w:tc>
          <w:tcPr>
            <w:tcW w:w="5529" w:type="dxa"/>
            <w:gridSpan w:val="3"/>
            <w:shd w:val="clear" w:color="auto" w:fill="D0CECE" w:themeFill="background2" w:themeFillShade="E6"/>
            <w:vAlign w:val="center"/>
          </w:tcPr>
          <w:p w14:paraId="460231BA" w14:textId="77777777"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 xml:space="preserve">INDEPENDENT TEACHING ACTIVITIES </w:t>
            </w:r>
            <w:r w:rsidRPr="006403CB">
              <w:rPr>
                <w:rFonts w:asciiTheme="majorHAnsi" w:hAnsiTheme="majorHAnsi" w:cs="Arial"/>
                <w:b/>
                <w:sz w:val="20"/>
                <w:szCs w:val="20"/>
                <w:lang w:val="en-GB"/>
              </w:rPr>
              <w:br/>
            </w:r>
            <w:r w:rsidRPr="006403CB">
              <w:rPr>
                <w:rFonts w:asciiTheme="majorHAnsi" w:hAnsiTheme="majorHAnsi"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40" w:type="dxa"/>
            <w:gridSpan w:val="2"/>
            <w:shd w:val="clear" w:color="auto" w:fill="D0CECE" w:themeFill="background2" w:themeFillShade="E6"/>
            <w:vAlign w:val="center"/>
          </w:tcPr>
          <w:p w14:paraId="460231BB" w14:textId="77777777"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WEEKLY TEACHING HOURS</w:t>
            </w:r>
          </w:p>
        </w:tc>
        <w:tc>
          <w:tcPr>
            <w:tcW w:w="1227" w:type="dxa"/>
            <w:shd w:val="clear" w:color="auto" w:fill="D0CECE" w:themeFill="background2" w:themeFillShade="E6"/>
            <w:vAlign w:val="center"/>
          </w:tcPr>
          <w:p w14:paraId="460231BC" w14:textId="77777777"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CREDITS</w:t>
            </w:r>
          </w:p>
        </w:tc>
      </w:tr>
      <w:tr w:rsidR="00192D0C" w:rsidRPr="006403CB" w14:paraId="460231C1" w14:textId="77777777" w:rsidTr="00192D0C">
        <w:trPr>
          <w:trHeight w:val="194"/>
        </w:trPr>
        <w:tc>
          <w:tcPr>
            <w:tcW w:w="5529" w:type="dxa"/>
            <w:gridSpan w:val="3"/>
          </w:tcPr>
          <w:p w14:paraId="460231BE" w14:textId="123BDD68" w:rsidR="00192D0C" w:rsidRPr="006403CB" w:rsidRDefault="00192D0C" w:rsidP="00192D0C">
            <w:pPr>
              <w:jc w:val="right"/>
              <w:rPr>
                <w:rFonts w:asciiTheme="majorHAnsi" w:hAnsiTheme="majorHAnsi" w:cs="Arial"/>
                <w:color w:val="002060"/>
                <w:sz w:val="20"/>
                <w:szCs w:val="20"/>
                <w:lang w:val="en-GB"/>
              </w:rPr>
            </w:pPr>
            <w:r>
              <w:rPr>
                <w:rFonts w:asciiTheme="majorHAnsi" w:hAnsiTheme="majorHAnsi" w:cs="Arial"/>
                <w:color w:val="002060"/>
                <w:sz w:val="20"/>
                <w:szCs w:val="20"/>
                <w:lang w:val="en-GB"/>
              </w:rPr>
              <w:t>Lectures and workshops</w:t>
            </w:r>
          </w:p>
        </w:tc>
        <w:tc>
          <w:tcPr>
            <w:tcW w:w="1540" w:type="dxa"/>
            <w:gridSpan w:val="2"/>
          </w:tcPr>
          <w:p w14:paraId="460231BF" w14:textId="1DA98D8A" w:rsidR="00192D0C" w:rsidRPr="006403CB" w:rsidRDefault="00192D0C" w:rsidP="00192D0C">
            <w:pPr>
              <w:jc w:val="center"/>
              <w:rPr>
                <w:rFonts w:asciiTheme="majorHAnsi" w:hAnsiTheme="majorHAnsi" w:cs="Arial"/>
                <w:color w:val="002060"/>
                <w:sz w:val="20"/>
                <w:szCs w:val="20"/>
                <w:lang w:val="en-GB"/>
              </w:rPr>
            </w:pPr>
            <w:r>
              <w:rPr>
                <w:rFonts w:asciiTheme="majorHAnsi" w:hAnsiTheme="majorHAnsi" w:cs="Arial"/>
                <w:color w:val="002060"/>
                <w:sz w:val="20"/>
                <w:szCs w:val="20"/>
                <w:lang w:val="en-GB"/>
              </w:rPr>
              <w:t>3</w:t>
            </w:r>
          </w:p>
        </w:tc>
        <w:tc>
          <w:tcPr>
            <w:tcW w:w="1227" w:type="dxa"/>
          </w:tcPr>
          <w:p w14:paraId="460231C0" w14:textId="1F05E733" w:rsidR="00192D0C" w:rsidRPr="00192D0C" w:rsidRDefault="00192D0C" w:rsidP="00192D0C">
            <w:pPr>
              <w:jc w:val="center"/>
              <w:rPr>
                <w:rFonts w:asciiTheme="majorHAnsi" w:hAnsiTheme="majorHAnsi" w:cs="Arial"/>
                <w:color w:val="002060"/>
                <w:sz w:val="20"/>
                <w:szCs w:val="20"/>
              </w:rPr>
            </w:pPr>
            <w:r w:rsidRPr="00CB7D4B">
              <w:rPr>
                <w:rFonts w:asciiTheme="majorHAnsi" w:hAnsiTheme="majorHAnsi" w:cs="Arial"/>
                <w:color w:val="002060"/>
                <w:sz w:val="20"/>
                <w:szCs w:val="20"/>
              </w:rPr>
              <w:t xml:space="preserve">6 </w:t>
            </w:r>
            <w:r w:rsidR="00CB7D4B">
              <w:rPr>
                <w:rFonts w:asciiTheme="majorHAnsi" w:hAnsiTheme="majorHAnsi" w:cs="Arial"/>
                <w:color w:val="002060"/>
                <w:sz w:val="20"/>
                <w:szCs w:val="20"/>
              </w:rPr>
              <w:t>in total for the whole course</w:t>
            </w:r>
          </w:p>
        </w:tc>
      </w:tr>
      <w:tr w:rsidR="00192D0C" w:rsidRPr="006403CB" w14:paraId="460231CD" w14:textId="77777777" w:rsidTr="00192D0C">
        <w:trPr>
          <w:trHeight w:val="194"/>
        </w:trPr>
        <w:tc>
          <w:tcPr>
            <w:tcW w:w="5529" w:type="dxa"/>
            <w:gridSpan w:val="3"/>
            <w:shd w:val="clear" w:color="auto" w:fill="D0CECE" w:themeFill="background2" w:themeFillShade="E6"/>
          </w:tcPr>
          <w:p w14:paraId="460231CA" w14:textId="77777777" w:rsidR="00192D0C" w:rsidRPr="006403CB" w:rsidRDefault="00192D0C" w:rsidP="00192D0C">
            <w:pPr>
              <w:rPr>
                <w:rFonts w:asciiTheme="majorHAnsi" w:hAnsiTheme="majorHAnsi" w:cs="Arial"/>
                <w:i/>
                <w:sz w:val="18"/>
                <w:szCs w:val="18"/>
                <w:lang w:val="en-GB"/>
              </w:rPr>
            </w:pPr>
            <w:r w:rsidRPr="006403CB">
              <w:rPr>
                <w:rFonts w:asciiTheme="majorHAnsi" w:hAnsiTheme="majorHAnsi" w:cs="Arial"/>
                <w:i/>
                <w:sz w:val="18"/>
                <w:szCs w:val="18"/>
                <w:lang w:val="en-GB"/>
              </w:rPr>
              <w:t>Add rows if necessary. The organisation of teaching and the teaching methods used are described in detail at (d).</w:t>
            </w:r>
          </w:p>
        </w:tc>
        <w:tc>
          <w:tcPr>
            <w:tcW w:w="1540" w:type="dxa"/>
            <w:gridSpan w:val="2"/>
          </w:tcPr>
          <w:p w14:paraId="460231CB" w14:textId="77777777" w:rsidR="00192D0C" w:rsidRPr="006403CB" w:rsidRDefault="00192D0C" w:rsidP="00192D0C">
            <w:pPr>
              <w:jc w:val="right"/>
              <w:rPr>
                <w:rFonts w:asciiTheme="majorHAnsi" w:hAnsiTheme="majorHAnsi" w:cs="Arial"/>
                <w:color w:val="002060"/>
                <w:sz w:val="20"/>
                <w:szCs w:val="20"/>
                <w:lang w:val="en-GB"/>
              </w:rPr>
            </w:pPr>
          </w:p>
        </w:tc>
        <w:tc>
          <w:tcPr>
            <w:tcW w:w="1227" w:type="dxa"/>
          </w:tcPr>
          <w:p w14:paraId="460231CC" w14:textId="77777777" w:rsidR="00192D0C" w:rsidRPr="006403CB" w:rsidRDefault="00192D0C" w:rsidP="00192D0C">
            <w:pPr>
              <w:rPr>
                <w:rFonts w:asciiTheme="majorHAnsi" w:hAnsiTheme="majorHAnsi" w:cs="Arial"/>
                <w:color w:val="002060"/>
                <w:sz w:val="20"/>
                <w:szCs w:val="20"/>
                <w:lang w:val="en-GB"/>
              </w:rPr>
            </w:pPr>
          </w:p>
        </w:tc>
      </w:tr>
      <w:tr w:rsidR="00192D0C" w:rsidRPr="006403CB" w14:paraId="460231D1" w14:textId="77777777" w:rsidTr="00192D0C">
        <w:trPr>
          <w:trHeight w:val="599"/>
        </w:trPr>
        <w:tc>
          <w:tcPr>
            <w:tcW w:w="3142" w:type="dxa"/>
            <w:shd w:val="clear" w:color="auto" w:fill="D0CECE" w:themeFill="background2" w:themeFillShade="E6"/>
          </w:tcPr>
          <w:p w14:paraId="460231CE" w14:textId="77777777" w:rsidR="00192D0C" w:rsidRPr="006403CB" w:rsidRDefault="00192D0C" w:rsidP="00192D0C">
            <w:pPr>
              <w:jc w:val="right"/>
              <w:rPr>
                <w:rFonts w:asciiTheme="majorHAnsi" w:hAnsiTheme="majorHAnsi" w:cs="Arial"/>
                <w:i/>
                <w:sz w:val="16"/>
                <w:szCs w:val="16"/>
                <w:lang w:val="en-GB"/>
              </w:rPr>
            </w:pPr>
            <w:r w:rsidRPr="006403CB">
              <w:rPr>
                <w:rFonts w:asciiTheme="majorHAnsi" w:hAnsiTheme="majorHAnsi" w:cs="Arial"/>
                <w:b/>
                <w:sz w:val="20"/>
                <w:szCs w:val="20"/>
                <w:lang w:val="en-GB"/>
              </w:rPr>
              <w:t>COURSE TYPE</w:t>
            </w:r>
            <w:r w:rsidRPr="006403CB">
              <w:rPr>
                <w:rFonts w:asciiTheme="majorHAnsi" w:hAnsiTheme="majorHAnsi" w:cs="Arial"/>
                <w:i/>
                <w:sz w:val="16"/>
                <w:szCs w:val="16"/>
                <w:lang w:val="en-GB"/>
              </w:rPr>
              <w:t xml:space="preserve"> </w:t>
            </w:r>
          </w:p>
          <w:p w14:paraId="460231CF" w14:textId="77777777" w:rsidR="00192D0C" w:rsidRPr="006403CB" w:rsidRDefault="00192D0C" w:rsidP="00192D0C">
            <w:pPr>
              <w:jc w:val="right"/>
              <w:rPr>
                <w:rFonts w:asciiTheme="majorHAnsi" w:hAnsiTheme="majorHAnsi" w:cs="Arial"/>
                <w:b/>
                <w:sz w:val="20"/>
                <w:szCs w:val="20"/>
                <w:lang w:val="en-GB"/>
              </w:rPr>
            </w:pPr>
            <w:r w:rsidRPr="006403CB">
              <w:rPr>
                <w:rFonts w:asciiTheme="majorHAnsi" w:hAnsiTheme="majorHAnsi" w:cs="Arial"/>
                <w:i/>
                <w:sz w:val="16"/>
                <w:szCs w:val="16"/>
                <w:lang w:val="en-GB"/>
              </w:rPr>
              <w:t xml:space="preserve">general background, </w:t>
            </w:r>
            <w:r w:rsidRPr="006403CB">
              <w:rPr>
                <w:rFonts w:asciiTheme="majorHAnsi" w:hAnsiTheme="majorHAnsi" w:cs="Arial"/>
                <w:i/>
                <w:sz w:val="16"/>
                <w:szCs w:val="16"/>
                <w:lang w:val="en-GB"/>
              </w:rPr>
              <w:br/>
              <w:t>special background, specialised general knowledge, skills development</w:t>
            </w:r>
          </w:p>
        </w:tc>
        <w:tc>
          <w:tcPr>
            <w:tcW w:w="5154" w:type="dxa"/>
            <w:gridSpan w:val="5"/>
          </w:tcPr>
          <w:p w14:paraId="460231D0" w14:textId="4518355D" w:rsidR="00192D0C" w:rsidRPr="006403CB" w:rsidRDefault="003B46EE" w:rsidP="00192D0C">
            <w:pPr>
              <w:rPr>
                <w:rFonts w:asciiTheme="majorHAnsi" w:hAnsiTheme="majorHAnsi" w:cs="Arial"/>
                <w:color w:val="002060"/>
                <w:sz w:val="20"/>
                <w:szCs w:val="20"/>
                <w:lang w:val="en-GB"/>
              </w:rPr>
            </w:pPr>
            <w:r w:rsidRPr="003B46EE">
              <w:rPr>
                <w:rFonts w:asciiTheme="majorHAnsi" w:hAnsiTheme="majorHAnsi" w:cs="Arial"/>
                <w:color w:val="002060"/>
                <w:sz w:val="20"/>
                <w:szCs w:val="20"/>
                <w:lang w:val="en-GB"/>
              </w:rPr>
              <w:t>Specialised general knowledge, and skills development</w:t>
            </w:r>
          </w:p>
        </w:tc>
      </w:tr>
      <w:tr w:rsidR="00192D0C" w:rsidRPr="006403CB" w14:paraId="460231D5" w14:textId="77777777" w:rsidTr="00192D0C">
        <w:tc>
          <w:tcPr>
            <w:tcW w:w="3142" w:type="dxa"/>
            <w:shd w:val="clear" w:color="auto" w:fill="D0CECE" w:themeFill="background2" w:themeFillShade="E6"/>
          </w:tcPr>
          <w:p w14:paraId="460231D2" w14:textId="77777777" w:rsidR="00192D0C" w:rsidRPr="006403CB" w:rsidRDefault="00192D0C" w:rsidP="00192D0C">
            <w:pPr>
              <w:jc w:val="right"/>
              <w:rPr>
                <w:rFonts w:asciiTheme="majorHAnsi" w:hAnsiTheme="majorHAnsi" w:cs="Arial"/>
                <w:b/>
                <w:sz w:val="20"/>
                <w:szCs w:val="20"/>
                <w:lang w:val="en-GB"/>
              </w:rPr>
            </w:pPr>
            <w:r w:rsidRPr="006403CB">
              <w:rPr>
                <w:rFonts w:asciiTheme="majorHAnsi" w:hAnsiTheme="majorHAnsi" w:cs="Arial"/>
                <w:b/>
                <w:sz w:val="20"/>
                <w:szCs w:val="20"/>
                <w:lang w:val="en-GB"/>
              </w:rPr>
              <w:t>PREREQUISITE COURSES:</w:t>
            </w:r>
          </w:p>
          <w:p w14:paraId="460231D3" w14:textId="77777777" w:rsidR="00192D0C" w:rsidRPr="006403CB" w:rsidRDefault="00192D0C" w:rsidP="00192D0C">
            <w:pPr>
              <w:jc w:val="right"/>
              <w:rPr>
                <w:rFonts w:asciiTheme="majorHAnsi" w:hAnsiTheme="majorHAnsi" w:cs="Arial"/>
                <w:b/>
                <w:sz w:val="20"/>
                <w:szCs w:val="20"/>
                <w:lang w:val="en-GB"/>
              </w:rPr>
            </w:pPr>
          </w:p>
        </w:tc>
        <w:tc>
          <w:tcPr>
            <w:tcW w:w="5154" w:type="dxa"/>
            <w:gridSpan w:val="5"/>
          </w:tcPr>
          <w:p w14:paraId="460231D4" w14:textId="1DA9CB2A" w:rsidR="00192D0C" w:rsidRPr="003B692B" w:rsidRDefault="003B692B" w:rsidP="00192D0C">
            <w:pPr>
              <w:rPr>
                <w:rFonts w:asciiTheme="majorHAnsi" w:hAnsiTheme="majorHAnsi" w:cs="Arial"/>
                <w:color w:val="002060"/>
                <w:sz w:val="20"/>
                <w:szCs w:val="20"/>
              </w:rPr>
            </w:pPr>
            <w:r>
              <w:rPr>
                <w:rFonts w:asciiTheme="majorHAnsi" w:hAnsiTheme="majorHAnsi" w:cs="Arial"/>
                <w:color w:val="002060"/>
                <w:sz w:val="20"/>
                <w:szCs w:val="20"/>
              </w:rPr>
              <w:t>Core courses</w:t>
            </w:r>
          </w:p>
        </w:tc>
      </w:tr>
      <w:tr w:rsidR="00192D0C" w:rsidRPr="006403CB" w14:paraId="460231D8" w14:textId="77777777" w:rsidTr="00192D0C">
        <w:tc>
          <w:tcPr>
            <w:tcW w:w="3142" w:type="dxa"/>
            <w:shd w:val="clear" w:color="auto" w:fill="D0CECE" w:themeFill="background2" w:themeFillShade="E6"/>
          </w:tcPr>
          <w:p w14:paraId="460231D6" w14:textId="77777777" w:rsidR="00192D0C" w:rsidRPr="006403CB" w:rsidRDefault="00192D0C" w:rsidP="00192D0C">
            <w:pPr>
              <w:jc w:val="right"/>
              <w:rPr>
                <w:rFonts w:asciiTheme="majorHAnsi" w:hAnsiTheme="majorHAnsi" w:cs="Arial"/>
                <w:b/>
                <w:sz w:val="20"/>
                <w:szCs w:val="20"/>
                <w:lang w:val="en-GB"/>
              </w:rPr>
            </w:pPr>
            <w:r w:rsidRPr="006403CB">
              <w:rPr>
                <w:rFonts w:asciiTheme="majorHAnsi" w:hAnsiTheme="majorHAnsi" w:cs="Arial"/>
                <w:b/>
                <w:sz w:val="20"/>
                <w:szCs w:val="20"/>
                <w:lang w:val="en-GB"/>
              </w:rPr>
              <w:t>LANGUAGE OF INSTRUCTION and EXAMINATIONS:</w:t>
            </w:r>
          </w:p>
        </w:tc>
        <w:tc>
          <w:tcPr>
            <w:tcW w:w="5154" w:type="dxa"/>
            <w:gridSpan w:val="5"/>
          </w:tcPr>
          <w:p w14:paraId="460231D7" w14:textId="10C03DC3" w:rsidR="00192D0C" w:rsidRPr="006403CB" w:rsidRDefault="006218A1" w:rsidP="00192D0C">
            <w:pPr>
              <w:rPr>
                <w:rFonts w:asciiTheme="majorHAnsi" w:hAnsiTheme="majorHAnsi" w:cs="Arial"/>
                <w:color w:val="002060"/>
                <w:sz w:val="20"/>
                <w:szCs w:val="20"/>
                <w:lang w:val="en-GB"/>
              </w:rPr>
            </w:pPr>
            <w:r>
              <w:rPr>
                <w:rFonts w:asciiTheme="majorHAnsi" w:hAnsiTheme="majorHAnsi" w:cs="Arial"/>
                <w:color w:val="002060"/>
                <w:sz w:val="20"/>
                <w:szCs w:val="20"/>
                <w:lang w:val="en-GB"/>
              </w:rPr>
              <w:t>Greek</w:t>
            </w:r>
          </w:p>
        </w:tc>
      </w:tr>
      <w:tr w:rsidR="00192D0C" w:rsidRPr="006403CB" w14:paraId="460231DB" w14:textId="77777777" w:rsidTr="00192D0C">
        <w:tc>
          <w:tcPr>
            <w:tcW w:w="3142" w:type="dxa"/>
            <w:shd w:val="clear" w:color="auto" w:fill="D0CECE" w:themeFill="background2" w:themeFillShade="E6"/>
          </w:tcPr>
          <w:p w14:paraId="460231D9" w14:textId="77777777" w:rsidR="00192D0C" w:rsidRPr="006403CB" w:rsidRDefault="00192D0C" w:rsidP="00192D0C">
            <w:pPr>
              <w:jc w:val="right"/>
              <w:rPr>
                <w:rFonts w:asciiTheme="majorHAnsi" w:hAnsiTheme="majorHAnsi" w:cs="Arial"/>
                <w:b/>
                <w:sz w:val="20"/>
                <w:szCs w:val="20"/>
                <w:lang w:val="en-GB"/>
              </w:rPr>
            </w:pPr>
            <w:r>
              <w:rPr>
                <w:rFonts w:asciiTheme="majorHAnsi" w:hAnsiTheme="majorHAnsi" w:cs="Arial"/>
                <w:b/>
                <w:sz w:val="20"/>
                <w:szCs w:val="20"/>
                <w:lang w:val="en-GB"/>
              </w:rPr>
              <w:t>IS THE COURSE</w:t>
            </w:r>
            <w:r w:rsidRPr="006403CB">
              <w:rPr>
                <w:rFonts w:asciiTheme="majorHAnsi" w:hAnsiTheme="majorHAnsi" w:cs="Arial"/>
                <w:b/>
                <w:sz w:val="20"/>
                <w:szCs w:val="20"/>
                <w:lang w:val="en-GB"/>
              </w:rPr>
              <w:t xml:space="preserve"> OFFERED TO ERASMUS STUDENTS</w:t>
            </w:r>
          </w:p>
        </w:tc>
        <w:tc>
          <w:tcPr>
            <w:tcW w:w="5154" w:type="dxa"/>
            <w:gridSpan w:val="5"/>
          </w:tcPr>
          <w:p w14:paraId="460231DA" w14:textId="4D230A41" w:rsidR="00192D0C" w:rsidRPr="006403CB" w:rsidRDefault="006218A1" w:rsidP="00192D0C">
            <w:pPr>
              <w:rPr>
                <w:rFonts w:asciiTheme="majorHAnsi" w:hAnsiTheme="majorHAnsi" w:cs="Arial"/>
                <w:color w:val="002060"/>
                <w:sz w:val="20"/>
                <w:szCs w:val="20"/>
                <w:lang w:val="en-GB"/>
              </w:rPr>
            </w:pPr>
            <w:r>
              <w:rPr>
                <w:rFonts w:asciiTheme="majorHAnsi" w:hAnsiTheme="majorHAnsi" w:cs="Arial"/>
                <w:color w:val="002060"/>
                <w:sz w:val="20"/>
                <w:szCs w:val="20"/>
                <w:lang w:val="en-GB"/>
              </w:rPr>
              <w:t>No</w:t>
            </w:r>
          </w:p>
        </w:tc>
      </w:tr>
      <w:tr w:rsidR="00192D0C" w:rsidRPr="006403CB" w14:paraId="460231DE" w14:textId="77777777" w:rsidTr="00192D0C">
        <w:tc>
          <w:tcPr>
            <w:tcW w:w="3142" w:type="dxa"/>
            <w:shd w:val="clear" w:color="auto" w:fill="D0CECE" w:themeFill="background2" w:themeFillShade="E6"/>
          </w:tcPr>
          <w:p w14:paraId="460231DC" w14:textId="77777777" w:rsidR="00192D0C" w:rsidRPr="006403CB" w:rsidRDefault="00192D0C" w:rsidP="00192D0C">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WEBSITE (URL)</w:t>
            </w:r>
          </w:p>
        </w:tc>
        <w:tc>
          <w:tcPr>
            <w:tcW w:w="5154" w:type="dxa"/>
            <w:gridSpan w:val="5"/>
          </w:tcPr>
          <w:p w14:paraId="460231DD" w14:textId="2D999E1B" w:rsidR="00192D0C" w:rsidRPr="00DC552B" w:rsidRDefault="00DC552B" w:rsidP="000F4FF0">
            <w:pPr>
              <w:rPr>
                <w:rFonts w:asciiTheme="majorHAnsi" w:eastAsia="Calibri" w:hAnsiTheme="majorHAnsi" w:cs="Arial"/>
                <w:color w:val="002060"/>
                <w:sz w:val="20"/>
                <w:szCs w:val="20"/>
                <w:lang w:val="en-GB"/>
              </w:rPr>
            </w:pPr>
            <w:hyperlink r:id="rId5" w:history="1">
              <w:r w:rsidRPr="003A7942">
                <w:rPr>
                  <w:rStyle w:val="-"/>
                  <w:rFonts w:asciiTheme="majorHAnsi" w:eastAsia="Calibri" w:hAnsiTheme="majorHAnsi" w:cs="Arial"/>
                  <w:sz w:val="20"/>
                  <w:szCs w:val="20"/>
                  <w:lang w:val="en-GB"/>
                </w:rPr>
                <w:t>https://pms-pvpy.aegean.gr/en/educational-material-orientation/</w:t>
              </w:r>
            </w:hyperlink>
            <w:r w:rsidRPr="00DC552B">
              <w:rPr>
                <w:rFonts w:asciiTheme="majorHAnsi" w:eastAsia="Calibri" w:hAnsiTheme="majorHAnsi" w:cs="Arial"/>
                <w:color w:val="002060"/>
                <w:sz w:val="20"/>
                <w:szCs w:val="20"/>
                <w:lang w:val="en-GB"/>
              </w:rPr>
              <w:t xml:space="preserve"> </w:t>
            </w:r>
          </w:p>
        </w:tc>
      </w:tr>
    </w:tbl>
    <w:p w14:paraId="460231DF" w14:textId="77777777" w:rsidR="00CC1EC5" w:rsidRPr="006403CB"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CC1EC5" w:rsidRPr="006403CB" w14:paraId="460231E1" w14:textId="77777777" w:rsidTr="00E30CBA">
        <w:tc>
          <w:tcPr>
            <w:tcW w:w="8472" w:type="dxa"/>
            <w:gridSpan w:val="2"/>
            <w:tcBorders>
              <w:bottom w:val="nil"/>
            </w:tcBorders>
            <w:shd w:val="clear" w:color="auto" w:fill="D0CECE" w:themeFill="background2" w:themeFillShade="E6"/>
          </w:tcPr>
          <w:p w14:paraId="460231E0"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b/>
                <w:sz w:val="20"/>
                <w:szCs w:val="20"/>
                <w:lang w:val="en-GB"/>
              </w:rPr>
              <w:t>Learning outcomes</w:t>
            </w:r>
          </w:p>
        </w:tc>
      </w:tr>
      <w:tr w:rsidR="00CC1EC5" w:rsidRPr="006403CB" w14:paraId="460231E7" w14:textId="77777777" w:rsidTr="00E30CBA">
        <w:tc>
          <w:tcPr>
            <w:tcW w:w="8472" w:type="dxa"/>
            <w:gridSpan w:val="2"/>
            <w:tcBorders>
              <w:top w:val="nil"/>
            </w:tcBorders>
            <w:shd w:val="clear" w:color="auto" w:fill="D0CECE" w:themeFill="background2" w:themeFillShade="E6"/>
          </w:tcPr>
          <w:p w14:paraId="460231E2" w14:textId="77777777"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r w:rsidRPr="006403CB">
              <w:rPr>
                <w:rFonts w:asciiTheme="majorHAnsi" w:hAnsiTheme="majorHAnsi" w:cs="Arial"/>
                <w:i/>
                <w:sz w:val="16"/>
                <w:szCs w:val="16"/>
                <w:lang w:val="en-GB"/>
              </w:rPr>
              <w:t>The course learning outcomes, specific knowledge, skills and competences of an appropriate level, which the students will acquire with the successful completion of the course are described.</w:t>
            </w:r>
          </w:p>
          <w:p w14:paraId="460231E3" w14:textId="77777777" w:rsidR="00CC1EC5" w:rsidRPr="006403CB" w:rsidRDefault="00CC1EC5" w:rsidP="00E30CBA">
            <w:pPr>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Consult Appendix A </w:t>
            </w:r>
          </w:p>
          <w:p w14:paraId="460231E4"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Description of the level of learning outcomes for each qualifications cycle, according to the Qualifications Framework of the European Higher Education Area</w:t>
            </w:r>
          </w:p>
          <w:p w14:paraId="460231E5"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Descriptors for Levels 6, 7 &amp; 8 of the European Qualifications Framework for Lifelong Learning and Appendix B</w:t>
            </w:r>
          </w:p>
          <w:p w14:paraId="460231E6"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 xml:space="preserve">Guidelines for writing Learning Outcomes </w:t>
            </w:r>
          </w:p>
        </w:tc>
      </w:tr>
      <w:tr w:rsidR="00CC1EC5" w:rsidRPr="006403CB" w14:paraId="460231F6" w14:textId="77777777" w:rsidTr="00E30CBA">
        <w:tc>
          <w:tcPr>
            <w:tcW w:w="8472" w:type="dxa"/>
            <w:gridSpan w:val="2"/>
          </w:tcPr>
          <w:p w14:paraId="07B6103C" w14:textId="77777777" w:rsidR="00ED186C" w:rsidRDefault="00ED186C" w:rsidP="00ED186C">
            <w:pPr>
              <w:widowControl w:val="0"/>
              <w:autoSpaceDE w:val="0"/>
              <w:autoSpaceDN w:val="0"/>
              <w:adjustRightInd w:val="0"/>
              <w:rPr>
                <w:rFonts w:ascii="Calibri" w:eastAsia="Calibri" w:hAnsi="Calibri"/>
                <w:color w:val="002060"/>
                <w:sz w:val="20"/>
                <w:szCs w:val="20"/>
              </w:rPr>
            </w:pPr>
          </w:p>
          <w:p w14:paraId="72B89CDA" w14:textId="77777777" w:rsidR="00BC38F4" w:rsidRPr="00BC38F4" w:rsidRDefault="00BC38F4" w:rsidP="00BC38F4">
            <w:pPr>
              <w:widowControl w:val="0"/>
              <w:autoSpaceDE w:val="0"/>
              <w:autoSpaceDN w:val="0"/>
              <w:adjustRightInd w:val="0"/>
              <w:rPr>
                <w:rFonts w:ascii="Calibri" w:eastAsia="Calibri" w:hAnsi="Calibri"/>
                <w:color w:val="002060"/>
                <w:sz w:val="20"/>
                <w:szCs w:val="20"/>
              </w:rPr>
            </w:pPr>
            <w:r w:rsidRPr="00BC38F4">
              <w:rPr>
                <w:rFonts w:ascii="Calibri" w:eastAsia="Calibri" w:hAnsi="Calibri"/>
                <w:color w:val="002060"/>
                <w:sz w:val="20"/>
                <w:szCs w:val="20"/>
              </w:rPr>
              <w:t>Upon successful completion of the course, students will be able to:</w:t>
            </w:r>
          </w:p>
          <w:p w14:paraId="2F663E99" w14:textId="77777777" w:rsidR="00BC38F4" w:rsidRPr="00BC38F4" w:rsidRDefault="00BC38F4" w:rsidP="00BC38F4">
            <w:pPr>
              <w:widowControl w:val="0"/>
              <w:autoSpaceDE w:val="0"/>
              <w:autoSpaceDN w:val="0"/>
              <w:adjustRightInd w:val="0"/>
              <w:rPr>
                <w:rFonts w:ascii="Calibri" w:eastAsia="Calibri" w:hAnsi="Calibri"/>
                <w:color w:val="002060"/>
                <w:sz w:val="20"/>
                <w:szCs w:val="20"/>
              </w:rPr>
            </w:pPr>
            <w:r w:rsidRPr="00BC38F4">
              <w:rPr>
                <w:rFonts w:ascii="Calibri" w:eastAsia="Calibri" w:hAnsi="Calibri"/>
                <w:color w:val="002060"/>
                <w:sz w:val="20"/>
                <w:szCs w:val="20"/>
              </w:rPr>
              <w:t>• Understand the possibilities of theater techniques as a tool for experiential learning and teaching</w:t>
            </w:r>
          </w:p>
          <w:p w14:paraId="007C408A" w14:textId="77777777" w:rsidR="00BC38F4" w:rsidRPr="00BC38F4" w:rsidRDefault="00BC38F4" w:rsidP="00BC38F4">
            <w:pPr>
              <w:widowControl w:val="0"/>
              <w:autoSpaceDE w:val="0"/>
              <w:autoSpaceDN w:val="0"/>
              <w:adjustRightInd w:val="0"/>
              <w:rPr>
                <w:rFonts w:ascii="Calibri" w:eastAsia="Calibri" w:hAnsi="Calibri"/>
                <w:color w:val="002060"/>
                <w:sz w:val="20"/>
                <w:szCs w:val="20"/>
              </w:rPr>
            </w:pPr>
            <w:r w:rsidRPr="00BC38F4">
              <w:rPr>
                <w:rFonts w:ascii="Calibri" w:eastAsia="Calibri" w:hAnsi="Calibri"/>
                <w:color w:val="002060"/>
                <w:sz w:val="20"/>
                <w:szCs w:val="20"/>
              </w:rPr>
              <w:t>• To develop teaching techniques based on the principles of theater in education.</w:t>
            </w:r>
          </w:p>
          <w:p w14:paraId="39C49027" w14:textId="77777777" w:rsidR="00BC38F4" w:rsidRPr="00BC38F4" w:rsidRDefault="00BC38F4" w:rsidP="00BC38F4">
            <w:pPr>
              <w:widowControl w:val="0"/>
              <w:autoSpaceDE w:val="0"/>
              <w:autoSpaceDN w:val="0"/>
              <w:adjustRightInd w:val="0"/>
              <w:rPr>
                <w:rFonts w:ascii="Calibri" w:eastAsia="Calibri" w:hAnsi="Calibri"/>
                <w:color w:val="002060"/>
                <w:sz w:val="20"/>
                <w:szCs w:val="20"/>
              </w:rPr>
            </w:pPr>
            <w:r w:rsidRPr="00BC38F4">
              <w:rPr>
                <w:rFonts w:ascii="Calibri" w:eastAsia="Calibri" w:hAnsi="Calibri"/>
                <w:color w:val="002060"/>
                <w:sz w:val="20"/>
                <w:szCs w:val="20"/>
              </w:rPr>
              <w:t>• To combine theater techniques with modern pedagogical approaches.</w:t>
            </w:r>
          </w:p>
          <w:p w14:paraId="44DAED7A" w14:textId="77777777" w:rsidR="00BC38F4" w:rsidRPr="00BC38F4" w:rsidRDefault="00BC38F4" w:rsidP="00BC38F4">
            <w:pPr>
              <w:widowControl w:val="0"/>
              <w:autoSpaceDE w:val="0"/>
              <w:autoSpaceDN w:val="0"/>
              <w:adjustRightInd w:val="0"/>
              <w:rPr>
                <w:rFonts w:ascii="Calibri" w:eastAsia="Calibri" w:hAnsi="Calibri"/>
                <w:color w:val="002060"/>
                <w:sz w:val="20"/>
                <w:szCs w:val="20"/>
              </w:rPr>
            </w:pPr>
            <w:r w:rsidRPr="00BC38F4">
              <w:rPr>
                <w:rFonts w:ascii="Calibri" w:eastAsia="Calibri" w:hAnsi="Calibri"/>
                <w:color w:val="002060"/>
                <w:sz w:val="20"/>
                <w:szCs w:val="20"/>
              </w:rPr>
              <w:t>• To evaluate the importance of theater techniques in modern educational practice.</w:t>
            </w:r>
          </w:p>
          <w:p w14:paraId="6813475A" w14:textId="77777777" w:rsidR="009B128B" w:rsidRDefault="00BC38F4" w:rsidP="00BC38F4">
            <w:pPr>
              <w:widowControl w:val="0"/>
              <w:autoSpaceDE w:val="0"/>
              <w:autoSpaceDN w:val="0"/>
              <w:adjustRightInd w:val="0"/>
              <w:rPr>
                <w:rFonts w:ascii="Calibri" w:eastAsia="Calibri" w:hAnsi="Calibri"/>
                <w:color w:val="002060"/>
                <w:sz w:val="20"/>
                <w:szCs w:val="20"/>
              </w:rPr>
            </w:pPr>
            <w:r w:rsidRPr="00BC38F4">
              <w:rPr>
                <w:rFonts w:ascii="Calibri" w:eastAsia="Calibri" w:hAnsi="Calibri"/>
                <w:color w:val="002060"/>
                <w:sz w:val="20"/>
                <w:szCs w:val="20"/>
              </w:rPr>
              <w:t>• To develop critical thinking and creativity through the application and utilization of drama techniques in education</w:t>
            </w:r>
          </w:p>
          <w:p w14:paraId="460231F5" w14:textId="1DD5474D" w:rsidR="00BC38F4" w:rsidRPr="00ED186C" w:rsidRDefault="00BC38F4" w:rsidP="00BC38F4">
            <w:pPr>
              <w:widowControl w:val="0"/>
              <w:autoSpaceDE w:val="0"/>
              <w:autoSpaceDN w:val="0"/>
              <w:adjustRightInd w:val="0"/>
              <w:rPr>
                <w:rFonts w:asciiTheme="majorHAnsi" w:hAnsiTheme="majorHAnsi" w:cs="Arial"/>
                <w:i/>
                <w:sz w:val="20"/>
                <w:szCs w:val="20"/>
                <w:lang w:val="en-GB"/>
              </w:rPr>
            </w:pPr>
          </w:p>
        </w:tc>
      </w:tr>
      <w:tr w:rsidR="00CC1EC5" w:rsidRPr="006403CB" w14:paraId="460231F8" w14:textId="77777777" w:rsidTr="00E30CBA">
        <w:tblPrEx>
          <w:tblLook w:val="0000" w:firstRow="0" w:lastRow="0" w:firstColumn="0" w:lastColumn="0" w:noHBand="0" w:noVBand="0"/>
        </w:tblPrEx>
        <w:tc>
          <w:tcPr>
            <w:tcW w:w="8472" w:type="dxa"/>
            <w:gridSpan w:val="2"/>
            <w:tcBorders>
              <w:bottom w:val="nil"/>
            </w:tcBorders>
            <w:shd w:val="clear" w:color="auto" w:fill="D0CECE" w:themeFill="background2" w:themeFillShade="E6"/>
          </w:tcPr>
          <w:p w14:paraId="460231F7" w14:textId="77777777" w:rsidR="00CC1EC5" w:rsidRPr="006403CB" w:rsidRDefault="00CC1EC5" w:rsidP="00E30CBA">
            <w:pPr>
              <w:rPr>
                <w:rFonts w:asciiTheme="majorHAnsi" w:hAnsiTheme="majorHAnsi" w:cs="Arial"/>
                <w:b/>
                <w:sz w:val="20"/>
                <w:szCs w:val="20"/>
                <w:lang w:val="en-GB"/>
              </w:rPr>
            </w:pPr>
            <w:r w:rsidRPr="006403CB">
              <w:rPr>
                <w:rFonts w:asciiTheme="majorHAnsi" w:hAnsiTheme="majorHAnsi" w:cs="Arial"/>
                <w:b/>
                <w:sz w:val="20"/>
                <w:szCs w:val="20"/>
                <w:lang w:val="en-GB"/>
              </w:rPr>
              <w:t xml:space="preserve">General Competences </w:t>
            </w:r>
          </w:p>
        </w:tc>
      </w:tr>
      <w:tr w:rsidR="00CC1EC5" w:rsidRPr="006403CB" w14:paraId="460231FA" w14:textId="77777777" w:rsidTr="00E30CBA">
        <w:tc>
          <w:tcPr>
            <w:tcW w:w="8472" w:type="dxa"/>
            <w:gridSpan w:val="2"/>
            <w:tcBorders>
              <w:top w:val="nil"/>
              <w:bottom w:val="nil"/>
            </w:tcBorders>
            <w:shd w:val="clear" w:color="auto" w:fill="D0CECE" w:themeFill="background2" w:themeFillShade="E6"/>
          </w:tcPr>
          <w:p w14:paraId="460231F9" w14:textId="77777777"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r w:rsidRPr="006403CB">
              <w:rPr>
                <w:rFonts w:asciiTheme="majorHAnsi" w:hAnsiTheme="majorHAnsi" w:cs="Arial"/>
                <w:i/>
                <w:sz w:val="16"/>
                <w:szCs w:val="16"/>
                <w:lang w:val="en-GB"/>
              </w:rPr>
              <w:t>Taking into consideration the general competences that the degree-holder must acquire (as these appear in the Diploma Supplement and appear below), at which of the following does the course aim?</w:t>
            </w:r>
          </w:p>
        </w:tc>
      </w:tr>
      <w:tr w:rsidR="00CC1EC5" w:rsidRPr="006403CB" w14:paraId="4602320C" w14:textId="77777777" w:rsidTr="00E30CBA">
        <w:tblPrEx>
          <w:tblLook w:val="0000" w:firstRow="0" w:lastRow="0" w:firstColumn="0" w:lastColumn="0" w:noHBand="0" w:noVBand="0"/>
        </w:tblPrEx>
        <w:tc>
          <w:tcPr>
            <w:tcW w:w="3964" w:type="dxa"/>
            <w:tcBorders>
              <w:top w:val="nil"/>
              <w:bottom w:val="single" w:sz="4" w:space="0" w:color="auto"/>
              <w:right w:val="nil"/>
            </w:tcBorders>
            <w:shd w:val="clear" w:color="auto" w:fill="D0CECE" w:themeFill="background2" w:themeFillShade="E6"/>
          </w:tcPr>
          <w:p w14:paraId="460231FB"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Search for, analysis and synthesis of data and information, </w:t>
            </w:r>
            <w:r w:rsidRPr="006403CB">
              <w:rPr>
                <w:rFonts w:asciiTheme="majorHAnsi" w:hAnsiTheme="majorHAnsi" w:cs="Arial"/>
                <w:i/>
                <w:sz w:val="16"/>
                <w:szCs w:val="16"/>
                <w:lang w:val="en-GB"/>
              </w:rPr>
              <w:lastRenderedPageBreak/>
              <w:t xml:space="preserve">with the use of the necessary technology </w:t>
            </w:r>
          </w:p>
          <w:p w14:paraId="460231FC"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Adapting to new situations </w:t>
            </w:r>
          </w:p>
          <w:p w14:paraId="460231FD"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Decision-making </w:t>
            </w:r>
          </w:p>
          <w:p w14:paraId="460231FE"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independently </w:t>
            </w:r>
          </w:p>
          <w:p w14:paraId="460231FF"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proofErr w:type="gramStart"/>
            <w:r w:rsidRPr="006403CB">
              <w:rPr>
                <w:rFonts w:asciiTheme="majorHAnsi" w:hAnsiTheme="majorHAnsi" w:cs="Arial"/>
                <w:i/>
                <w:sz w:val="16"/>
                <w:szCs w:val="16"/>
                <w:lang w:val="en-GB"/>
              </w:rPr>
              <w:t>Team work</w:t>
            </w:r>
            <w:proofErr w:type="gramEnd"/>
          </w:p>
          <w:p w14:paraId="46023200"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 an international environment </w:t>
            </w:r>
          </w:p>
          <w:p w14:paraId="46023201"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 an interdisciplinary environment </w:t>
            </w:r>
          </w:p>
          <w:p w14:paraId="46023202"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Production of new research ideas </w:t>
            </w:r>
          </w:p>
        </w:tc>
        <w:tc>
          <w:tcPr>
            <w:tcW w:w="4508" w:type="dxa"/>
            <w:tcBorders>
              <w:top w:val="nil"/>
              <w:left w:val="nil"/>
              <w:bottom w:val="single" w:sz="4" w:space="0" w:color="auto"/>
            </w:tcBorders>
            <w:shd w:val="clear" w:color="auto" w:fill="D0CECE" w:themeFill="background2" w:themeFillShade="E6"/>
          </w:tcPr>
          <w:p w14:paraId="46023203"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lastRenderedPageBreak/>
              <w:t xml:space="preserve">Project planning and management </w:t>
            </w:r>
          </w:p>
          <w:p w14:paraId="46023204"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lastRenderedPageBreak/>
              <w:t xml:space="preserve">Respect for difference and multiculturalism </w:t>
            </w:r>
          </w:p>
          <w:p w14:paraId="46023205"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Respect for the natural environment </w:t>
            </w:r>
          </w:p>
          <w:p w14:paraId="46023206"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Showing social, professional and ethical responsibility and sensitivity to gender issues </w:t>
            </w:r>
          </w:p>
          <w:p w14:paraId="46023207"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Criticism and self-criticism </w:t>
            </w:r>
          </w:p>
          <w:p w14:paraId="46023208"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Production of free, creative and inductive thinking</w:t>
            </w:r>
          </w:p>
          <w:p w14:paraId="46023209"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w:t>
            </w:r>
          </w:p>
          <w:p w14:paraId="4602320A"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Others…</w:t>
            </w:r>
          </w:p>
          <w:p w14:paraId="4602320B" w14:textId="77777777" w:rsidR="00CC1EC5" w:rsidRPr="006403CB" w:rsidRDefault="00CC1EC5" w:rsidP="00E30CBA">
            <w:pPr>
              <w:rPr>
                <w:rFonts w:asciiTheme="majorHAnsi" w:hAnsiTheme="majorHAnsi" w:cs="Arial"/>
                <w:b/>
                <w:sz w:val="20"/>
                <w:szCs w:val="20"/>
                <w:lang w:val="en-GB"/>
              </w:rPr>
            </w:pPr>
            <w:r w:rsidRPr="006403CB">
              <w:rPr>
                <w:rFonts w:asciiTheme="majorHAnsi" w:hAnsiTheme="majorHAnsi" w:cs="Arial"/>
                <w:i/>
                <w:sz w:val="16"/>
                <w:szCs w:val="16"/>
                <w:lang w:val="en-GB"/>
              </w:rPr>
              <w:t>…….</w:t>
            </w:r>
          </w:p>
        </w:tc>
      </w:tr>
      <w:tr w:rsidR="00CC1EC5" w:rsidRPr="006403CB" w14:paraId="4602321A" w14:textId="77777777" w:rsidTr="00E30CBA">
        <w:tc>
          <w:tcPr>
            <w:tcW w:w="8472" w:type="dxa"/>
            <w:gridSpan w:val="2"/>
            <w:tcBorders>
              <w:bottom w:val="single" w:sz="4" w:space="0" w:color="auto"/>
            </w:tcBorders>
          </w:tcPr>
          <w:p w14:paraId="061CE52E" w14:textId="008FE9B3" w:rsidR="00604B13" w:rsidRPr="00BC38F4" w:rsidRDefault="00604B13" w:rsidP="00BC38F4">
            <w:pPr>
              <w:rPr>
                <w:rFonts w:ascii="Calibri" w:eastAsia="Calibri" w:hAnsi="Calibri"/>
                <w:color w:val="002060"/>
                <w:sz w:val="20"/>
                <w:lang w:val="en-GB"/>
              </w:rPr>
            </w:pPr>
          </w:p>
          <w:p w14:paraId="013F8530" w14:textId="3A9D9D94" w:rsidR="00BC38F4" w:rsidRPr="00BC38F4" w:rsidRDefault="00BC38F4" w:rsidP="00BC38F4">
            <w:pPr>
              <w:pStyle w:val="a3"/>
              <w:numPr>
                <w:ilvl w:val="0"/>
                <w:numId w:val="10"/>
              </w:numPr>
              <w:rPr>
                <w:rFonts w:ascii="Calibri" w:eastAsia="Calibri" w:hAnsi="Calibri"/>
                <w:color w:val="002060"/>
                <w:sz w:val="20"/>
                <w:szCs w:val="20"/>
                <w:lang w:val="en-GB"/>
              </w:rPr>
            </w:pPr>
            <w:r w:rsidRPr="00BC38F4">
              <w:rPr>
                <w:rFonts w:ascii="Calibri" w:eastAsia="Calibri" w:hAnsi="Calibri"/>
                <w:color w:val="002060"/>
                <w:sz w:val="20"/>
                <w:szCs w:val="20"/>
                <w:lang w:val="en-GB"/>
              </w:rPr>
              <w:t>Production of new research ideas</w:t>
            </w:r>
          </w:p>
          <w:p w14:paraId="1D90CB23" w14:textId="52CF9978" w:rsidR="00604B13" w:rsidRPr="00ED186C" w:rsidRDefault="00604B13" w:rsidP="00ED186C">
            <w:pPr>
              <w:pStyle w:val="a3"/>
              <w:numPr>
                <w:ilvl w:val="0"/>
                <w:numId w:val="10"/>
              </w:numPr>
              <w:rPr>
                <w:rFonts w:ascii="Calibri" w:eastAsia="Calibri" w:hAnsi="Calibri"/>
                <w:color w:val="002060"/>
                <w:sz w:val="20"/>
                <w:szCs w:val="20"/>
                <w:lang w:val="en-GB"/>
              </w:rPr>
            </w:pPr>
            <w:r w:rsidRPr="00604B13">
              <w:rPr>
                <w:rFonts w:ascii="Calibri" w:eastAsia="Calibri" w:hAnsi="Calibri"/>
                <w:color w:val="002060"/>
                <w:sz w:val="20"/>
                <w:szCs w:val="20"/>
                <w:lang w:val="en-GB"/>
              </w:rPr>
              <w:t>Adapting to new situations</w:t>
            </w:r>
          </w:p>
          <w:p w14:paraId="5ED874B9" w14:textId="3102C373" w:rsidR="00ED186C" w:rsidRPr="00604B13" w:rsidRDefault="00ED186C" w:rsidP="00ED186C">
            <w:pPr>
              <w:pStyle w:val="a3"/>
              <w:numPr>
                <w:ilvl w:val="0"/>
                <w:numId w:val="10"/>
              </w:numPr>
              <w:rPr>
                <w:rFonts w:ascii="Calibri" w:eastAsia="Calibri" w:hAnsi="Calibri"/>
                <w:color w:val="002060"/>
                <w:sz w:val="20"/>
                <w:szCs w:val="20"/>
                <w:lang w:val="en-GB"/>
              </w:rPr>
            </w:pPr>
            <w:r w:rsidRPr="00ED186C">
              <w:rPr>
                <w:rFonts w:ascii="Calibri" w:eastAsia="Calibri" w:hAnsi="Calibri"/>
                <w:color w:val="002060"/>
                <w:sz w:val="20"/>
                <w:szCs w:val="20"/>
                <w:lang w:val="en-GB"/>
              </w:rPr>
              <w:t>Search for, analysis and synthesis of data and information</w:t>
            </w:r>
          </w:p>
          <w:p w14:paraId="56CDC4BF" w14:textId="4C6ECF3D" w:rsidR="00604B13" w:rsidRPr="00604B13" w:rsidRDefault="00604B13" w:rsidP="00ED186C">
            <w:pPr>
              <w:pStyle w:val="a3"/>
              <w:numPr>
                <w:ilvl w:val="0"/>
                <w:numId w:val="10"/>
              </w:numPr>
              <w:rPr>
                <w:rFonts w:ascii="Calibri" w:eastAsia="Calibri" w:hAnsi="Calibri"/>
                <w:color w:val="002060"/>
                <w:sz w:val="20"/>
                <w:szCs w:val="20"/>
                <w:lang w:val="en-GB"/>
              </w:rPr>
            </w:pPr>
            <w:r w:rsidRPr="00604B13">
              <w:rPr>
                <w:rFonts w:ascii="Calibri" w:eastAsia="Calibri" w:hAnsi="Calibri"/>
                <w:color w:val="002060"/>
                <w:sz w:val="20"/>
                <w:szCs w:val="20"/>
                <w:lang w:val="en-GB"/>
              </w:rPr>
              <w:t xml:space="preserve">Decision-making </w:t>
            </w:r>
          </w:p>
          <w:p w14:paraId="2F01B4B8" w14:textId="52113D49" w:rsidR="00604B13" w:rsidRPr="00604B13" w:rsidRDefault="00604B13" w:rsidP="00ED186C">
            <w:pPr>
              <w:pStyle w:val="a3"/>
              <w:numPr>
                <w:ilvl w:val="0"/>
                <w:numId w:val="10"/>
              </w:numPr>
              <w:rPr>
                <w:rFonts w:ascii="Calibri" w:eastAsia="Calibri" w:hAnsi="Calibri"/>
                <w:color w:val="002060"/>
                <w:sz w:val="20"/>
                <w:szCs w:val="20"/>
                <w:lang w:val="en-GB"/>
              </w:rPr>
            </w:pPr>
            <w:r w:rsidRPr="00604B13">
              <w:rPr>
                <w:rFonts w:ascii="Calibri" w:eastAsia="Calibri" w:hAnsi="Calibri"/>
                <w:color w:val="002060"/>
                <w:sz w:val="20"/>
                <w:szCs w:val="20"/>
                <w:lang w:val="en-GB"/>
              </w:rPr>
              <w:t>Working independently and in teams</w:t>
            </w:r>
          </w:p>
          <w:p w14:paraId="6F7ECECF" w14:textId="7A690976" w:rsidR="00604B13" w:rsidRPr="00604B13" w:rsidRDefault="00604B13" w:rsidP="00ED186C">
            <w:pPr>
              <w:pStyle w:val="a3"/>
              <w:numPr>
                <w:ilvl w:val="0"/>
                <w:numId w:val="10"/>
              </w:numPr>
              <w:rPr>
                <w:rFonts w:ascii="Calibri" w:eastAsia="Calibri" w:hAnsi="Calibri"/>
                <w:color w:val="002060"/>
                <w:sz w:val="20"/>
                <w:szCs w:val="20"/>
                <w:lang w:val="en-GB"/>
              </w:rPr>
            </w:pPr>
            <w:r w:rsidRPr="00604B13">
              <w:rPr>
                <w:rFonts w:ascii="Calibri" w:eastAsia="Calibri" w:hAnsi="Calibri"/>
                <w:color w:val="002060"/>
                <w:sz w:val="20"/>
                <w:szCs w:val="20"/>
                <w:lang w:val="en-GB"/>
              </w:rPr>
              <w:t>Working in an international environment</w:t>
            </w:r>
          </w:p>
          <w:p w14:paraId="6ED0BE7A" w14:textId="2A9CDBF2" w:rsidR="00604B13" w:rsidRPr="00604B13" w:rsidRDefault="00604B13" w:rsidP="00ED186C">
            <w:pPr>
              <w:pStyle w:val="a3"/>
              <w:numPr>
                <w:ilvl w:val="0"/>
                <w:numId w:val="10"/>
              </w:numPr>
              <w:rPr>
                <w:rFonts w:ascii="Calibri" w:eastAsia="Calibri" w:hAnsi="Calibri"/>
                <w:color w:val="002060"/>
                <w:sz w:val="20"/>
                <w:szCs w:val="20"/>
                <w:lang w:val="en-GB"/>
              </w:rPr>
            </w:pPr>
            <w:r w:rsidRPr="00604B13">
              <w:rPr>
                <w:rFonts w:ascii="Calibri" w:eastAsia="Calibri" w:hAnsi="Calibri"/>
                <w:color w:val="002060"/>
                <w:sz w:val="20"/>
                <w:szCs w:val="20"/>
                <w:lang w:val="en-GB"/>
              </w:rPr>
              <w:t>Working in an interdisciplinary environment</w:t>
            </w:r>
          </w:p>
          <w:p w14:paraId="787C11E4" w14:textId="6A212815" w:rsidR="00604B13" w:rsidRPr="00604B13" w:rsidRDefault="00604B13" w:rsidP="00ED186C">
            <w:pPr>
              <w:pStyle w:val="a3"/>
              <w:numPr>
                <w:ilvl w:val="0"/>
                <w:numId w:val="10"/>
              </w:numPr>
              <w:rPr>
                <w:rFonts w:ascii="Calibri" w:eastAsia="Calibri" w:hAnsi="Calibri"/>
                <w:color w:val="002060"/>
                <w:sz w:val="20"/>
                <w:szCs w:val="20"/>
                <w:lang w:val="en-GB"/>
              </w:rPr>
            </w:pPr>
            <w:r w:rsidRPr="00604B13">
              <w:rPr>
                <w:rFonts w:ascii="Calibri" w:eastAsia="Calibri" w:hAnsi="Calibri"/>
                <w:color w:val="002060"/>
                <w:sz w:val="20"/>
                <w:szCs w:val="20"/>
                <w:lang w:val="en-GB"/>
              </w:rPr>
              <w:t>Project planning and management</w:t>
            </w:r>
          </w:p>
          <w:p w14:paraId="38D00051" w14:textId="77777777" w:rsidR="00CC1EC5" w:rsidRDefault="00604B13" w:rsidP="00ED186C">
            <w:pPr>
              <w:pStyle w:val="a3"/>
              <w:numPr>
                <w:ilvl w:val="0"/>
                <w:numId w:val="10"/>
              </w:numPr>
              <w:rPr>
                <w:rFonts w:ascii="Calibri" w:eastAsia="Calibri" w:hAnsi="Calibri"/>
                <w:color w:val="002060"/>
                <w:sz w:val="20"/>
                <w:szCs w:val="20"/>
                <w:lang w:val="en-GB"/>
              </w:rPr>
            </w:pPr>
            <w:r w:rsidRPr="00ED186C">
              <w:rPr>
                <w:rFonts w:ascii="Calibri" w:eastAsia="Calibri" w:hAnsi="Calibri"/>
                <w:color w:val="002060"/>
                <w:sz w:val="20"/>
                <w:szCs w:val="20"/>
                <w:lang w:val="en-GB"/>
              </w:rPr>
              <w:t>Production of free, creative, inductive and critical thinking</w:t>
            </w:r>
          </w:p>
          <w:p w14:paraId="18529A41" w14:textId="15422F77" w:rsidR="00833CAF" w:rsidRPr="00833CAF" w:rsidRDefault="00833CAF" w:rsidP="00833CAF">
            <w:pPr>
              <w:pStyle w:val="a3"/>
              <w:numPr>
                <w:ilvl w:val="0"/>
                <w:numId w:val="10"/>
              </w:numPr>
              <w:rPr>
                <w:rFonts w:ascii="Calibri" w:eastAsia="Calibri" w:hAnsi="Calibri"/>
                <w:color w:val="002060"/>
                <w:sz w:val="20"/>
                <w:szCs w:val="20"/>
                <w:lang w:val="en-GB"/>
              </w:rPr>
            </w:pPr>
            <w:r w:rsidRPr="00833CAF">
              <w:rPr>
                <w:rFonts w:ascii="Calibri" w:eastAsia="Calibri" w:hAnsi="Calibri"/>
                <w:color w:val="002060"/>
                <w:sz w:val="20"/>
                <w:szCs w:val="20"/>
                <w:lang w:val="en-GB"/>
              </w:rPr>
              <w:t>Respect for difference and multiculturalism</w:t>
            </w:r>
          </w:p>
          <w:p w14:paraId="46023219" w14:textId="47B0701E" w:rsidR="00BC38F4" w:rsidRPr="00ED186C" w:rsidRDefault="00BC38F4" w:rsidP="00BC38F4">
            <w:pPr>
              <w:pStyle w:val="a3"/>
              <w:ind w:left="1080"/>
              <w:rPr>
                <w:rFonts w:ascii="Calibri" w:eastAsia="Calibri" w:hAnsi="Calibri"/>
                <w:color w:val="002060"/>
                <w:sz w:val="20"/>
                <w:szCs w:val="20"/>
                <w:lang w:val="en-GB"/>
              </w:rPr>
            </w:pPr>
          </w:p>
        </w:tc>
      </w:tr>
    </w:tbl>
    <w:p w14:paraId="4602321B" w14:textId="77777777" w:rsidR="00CC1EC5" w:rsidRPr="006403CB"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CC1EC5" w:rsidRPr="006403CB" w14:paraId="46023232" w14:textId="77777777" w:rsidTr="00E30CBA">
        <w:tc>
          <w:tcPr>
            <w:tcW w:w="8472" w:type="dxa"/>
          </w:tcPr>
          <w:p w14:paraId="7B9616BE" w14:textId="43EAE4CF" w:rsidR="000860FB" w:rsidRDefault="00BC38F4" w:rsidP="000860FB">
            <w:pPr>
              <w:spacing w:before="240"/>
              <w:jc w:val="both"/>
              <w:rPr>
                <w:rFonts w:ascii="Calibri" w:eastAsia="Calibri" w:hAnsi="Calibri"/>
                <w:iCs/>
                <w:color w:val="002060"/>
                <w:sz w:val="20"/>
              </w:rPr>
            </w:pPr>
            <w:r w:rsidRPr="00BC38F4">
              <w:rPr>
                <w:rFonts w:ascii="Calibri" w:eastAsia="Calibri" w:hAnsi="Calibri"/>
                <w:iCs/>
                <w:color w:val="002060"/>
                <w:sz w:val="20"/>
              </w:rPr>
              <w:t>The course focuses on the creation of pedagogical material and familiarization with the experiential method of teaching mainly through drama techniques in education but also through integrated practical applications of theater (e.g., plays, educational drama, theater-pedagogical programs, etc.). In the context of the experiential approach to new knowledge, emphasis is placed on understanding the potential of theatrical techniques as a learning tool for teaching the cognitive subjects of the school curriculum. Consequently, among the objectives of the course is to introduce students to theater as a pedagogical and artistic process, but also as a teaching method, to bring students into contact with the theory and practice of theater pedagogy and teaching and to create suitable conditions for students to be able to develop scenarios and apply theater-pedagogical methods and techniques in daily teaching practice.</w:t>
            </w:r>
          </w:p>
          <w:p w14:paraId="46023231" w14:textId="3DFFFE57" w:rsidR="00BC38F4" w:rsidRPr="000860FB" w:rsidRDefault="00BC38F4" w:rsidP="000860FB">
            <w:pPr>
              <w:spacing w:before="240"/>
              <w:jc w:val="both"/>
              <w:rPr>
                <w:rFonts w:ascii="Calibri" w:eastAsia="Calibri" w:hAnsi="Calibri"/>
                <w:iCs/>
                <w:color w:val="002060"/>
                <w:sz w:val="20"/>
              </w:rPr>
            </w:pPr>
          </w:p>
        </w:tc>
      </w:tr>
    </w:tbl>
    <w:p w14:paraId="46023234" w14:textId="767C49BB" w:rsidR="00CC1EC5" w:rsidRPr="006403CB" w:rsidRDefault="00CC1EC5" w:rsidP="001A7AFC">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CC1EC5" w:rsidRPr="006403CB" w14:paraId="46023237" w14:textId="77777777" w:rsidTr="00E30CBA">
        <w:tc>
          <w:tcPr>
            <w:tcW w:w="3306" w:type="dxa"/>
            <w:shd w:val="clear" w:color="auto" w:fill="D0CECE" w:themeFill="background2" w:themeFillShade="E6"/>
          </w:tcPr>
          <w:p w14:paraId="46023235"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DELIVERY</w:t>
            </w:r>
            <w:r w:rsidRPr="006403CB">
              <w:rPr>
                <w:rFonts w:asciiTheme="majorHAnsi" w:hAnsiTheme="majorHAnsi" w:cs="Arial"/>
                <w:b/>
                <w:sz w:val="20"/>
                <w:szCs w:val="20"/>
                <w:lang w:val="en-GB"/>
              </w:rPr>
              <w:br/>
            </w:r>
            <w:r w:rsidRPr="006403CB">
              <w:rPr>
                <w:rFonts w:asciiTheme="majorHAnsi" w:hAnsiTheme="majorHAnsi" w:cs="Arial"/>
                <w:i/>
                <w:sz w:val="16"/>
                <w:szCs w:val="16"/>
                <w:lang w:val="en-GB"/>
              </w:rPr>
              <w:t>Face-to-face, Distance learning, etc.</w:t>
            </w:r>
          </w:p>
        </w:tc>
        <w:tc>
          <w:tcPr>
            <w:tcW w:w="5166" w:type="dxa"/>
          </w:tcPr>
          <w:p w14:paraId="46023236" w14:textId="081CB4AB" w:rsidR="00CC1EC5" w:rsidRPr="006403CB" w:rsidRDefault="006A3B7F" w:rsidP="0058566F">
            <w:pPr>
              <w:spacing w:before="240"/>
              <w:jc w:val="both"/>
              <w:rPr>
                <w:rFonts w:asciiTheme="majorHAnsi" w:eastAsia="Calibri" w:hAnsiTheme="majorHAnsi"/>
                <w:iCs/>
                <w:color w:val="002060"/>
                <w:lang w:val="en-GB"/>
              </w:rPr>
            </w:pPr>
            <w:r>
              <w:rPr>
                <w:rFonts w:ascii="Calibri" w:eastAsia="Calibri" w:hAnsi="Calibri"/>
                <w:iCs/>
                <w:color w:val="002060"/>
                <w:sz w:val="20"/>
              </w:rPr>
              <w:t>T</w:t>
            </w:r>
            <w:r w:rsidR="0058566F" w:rsidRPr="0058566F">
              <w:rPr>
                <w:rFonts w:ascii="Calibri" w:eastAsia="Calibri" w:hAnsi="Calibri"/>
                <w:iCs/>
                <w:color w:val="002060"/>
                <w:sz w:val="20"/>
              </w:rPr>
              <w:t xml:space="preserve">he teaching is done face-to-face </w:t>
            </w:r>
            <w:r w:rsidR="00971231">
              <w:rPr>
                <w:rFonts w:ascii="Calibri" w:eastAsia="Calibri" w:hAnsi="Calibri"/>
                <w:iCs/>
                <w:color w:val="002060"/>
                <w:sz w:val="20"/>
              </w:rPr>
              <w:t>and</w:t>
            </w:r>
            <w:r w:rsidR="0058566F" w:rsidRPr="0058566F">
              <w:rPr>
                <w:rFonts w:ascii="Calibri" w:eastAsia="Calibri" w:hAnsi="Calibri"/>
                <w:iCs/>
                <w:color w:val="002060"/>
                <w:sz w:val="20"/>
              </w:rPr>
              <w:t xml:space="preserve"> remotely with modern video conferencing</w:t>
            </w:r>
            <w:r w:rsidR="00971231">
              <w:rPr>
                <w:rFonts w:ascii="Calibri" w:eastAsia="Calibri" w:hAnsi="Calibri"/>
                <w:iCs/>
                <w:color w:val="002060"/>
                <w:sz w:val="20"/>
              </w:rPr>
              <w:t>.</w:t>
            </w:r>
            <w:r w:rsidR="0058566F" w:rsidRPr="0058566F">
              <w:rPr>
                <w:rFonts w:ascii="Calibri" w:eastAsia="Calibri" w:hAnsi="Calibri"/>
                <w:iCs/>
                <w:color w:val="002060"/>
                <w:sz w:val="20"/>
              </w:rPr>
              <w:t xml:space="preserve"> </w:t>
            </w:r>
            <w:r w:rsidR="00971231">
              <w:rPr>
                <w:rFonts w:ascii="Calibri" w:eastAsia="Calibri" w:hAnsi="Calibri"/>
                <w:iCs/>
                <w:color w:val="002060"/>
                <w:sz w:val="20"/>
              </w:rPr>
              <w:t>I</w:t>
            </w:r>
            <w:r w:rsidR="0058566F" w:rsidRPr="0058566F">
              <w:rPr>
                <w:rFonts w:ascii="Calibri" w:eastAsia="Calibri" w:hAnsi="Calibri"/>
                <w:iCs/>
                <w:color w:val="002060"/>
                <w:sz w:val="20"/>
              </w:rPr>
              <w:t xml:space="preserve">n </w:t>
            </w:r>
            <w:proofErr w:type="gramStart"/>
            <w:r w:rsidR="0058566F" w:rsidRPr="0058566F">
              <w:rPr>
                <w:rFonts w:ascii="Calibri" w:eastAsia="Calibri" w:hAnsi="Calibri"/>
                <w:iCs/>
                <w:color w:val="002060"/>
                <w:sz w:val="20"/>
              </w:rPr>
              <w:t>addition</w:t>
            </w:r>
            <w:proofErr w:type="gramEnd"/>
            <w:r w:rsidR="0058566F" w:rsidRPr="0058566F">
              <w:rPr>
                <w:rFonts w:ascii="Calibri" w:eastAsia="Calibri" w:hAnsi="Calibri"/>
                <w:iCs/>
                <w:color w:val="002060"/>
                <w:sz w:val="20"/>
              </w:rPr>
              <w:t xml:space="preserve"> there is additional use of an Online Learning Management System (Moodle) based on the blended learning model for communication, sharing educational materials, collaboration, task assignment and course management. In the meetings for the teaching of the course, a variety of teaching methods are used </w:t>
            </w:r>
            <w:proofErr w:type="gramStart"/>
            <w:r w:rsidR="0058566F" w:rsidRPr="0058566F">
              <w:rPr>
                <w:rFonts w:ascii="Calibri" w:eastAsia="Calibri" w:hAnsi="Calibri"/>
                <w:iCs/>
                <w:color w:val="002060"/>
                <w:sz w:val="20"/>
              </w:rPr>
              <w:t>such as:</w:t>
            </w:r>
            <w:proofErr w:type="gramEnd"/>
            <w:r w:rsidR="0058566F" w:rsidRPr="0058566F">
              <w:rPr>
                <w:rFonts w:ascii="Calibri" w:eastAsia="Calibri" w:hAnsi="Calibri"/>
                <w:iCs/>
                <w:color w:val="002060"/>
                <w:sz w:val="20"/>
              </w:rPr>
              <w:t xml:space="preserve"> lecture, work in groups, workshops, discussions, group investigations, etc.</w:t>
            </w:r>
          </w:p>
        </w:tc>
      </w:tr>
      <w:tr w:rsidR="00CC1EC5" w:rsidRPr="006403CB" w14:paraId="4602323A" w14:textId="77777777" w:rsidTr="00E30CBA">
        <w:tc>
          <w:tcPr>
            <w:tcW w:w="3306" w:type="dxa"/>
            <w:shd w:val="clear" w:color="auto" w:fill="D0CECE" w:themeFill="background2" w:themeFillShade="E6"/>
          </w:tcPr>
          <w:p w14:paraId="46023238" w14:textId="77777777" w:rsidR="00CC1EC5" w:rsidRPr="006403CB" w:rsidRDefault="00CC1EC5" w:rsidP="00E30CBA">
            <w:pPr>
              <w:jc w:val="right"/>
              <w:rPr>
                <w:rFonts w:asciiTheme="majorHAnsi" w:hAnsiTheme="majorHAnsi" w:cs="Arial"/>
                <w:i/>
                <w:sz w:val="16"/>
                <w:szCs w:val="16"/>
                <w:lang w:val="en-GB"/>
              </w:rPr>
            </w:pPr>
            <w:r w:rsidRPr="006403CB">
              <w:rPr>
                <w:rFonts w:asciiTheme="majorHAnsi" w:hAnsiTheme="majorHAnsi" w:cs="Arial"/>
                <w:b/>
                <w:sz w:val="20"/>
                <w:szCs w:val="20"/>
                <w:lang w:val="en-GB"/>
              </w:rPr>
              <w:t>USE OF IN</w:t>
            </w:r>
            <w:r>
              <w:rPr>
                <w:rFonts w:asciiTheme="majorHAnsi" w:hAnsiTheme="majorHAnsi" w:cs="Arial"/>
                <w:b/>
                <w:sz w:val="20"/>
                <w:szCs w:val="20"/>
                <w:lang w:val="en-GB"/>
              </w:rPr>
              <w:t>F</w:t>
            </w:r>
            <w:r w:rsidRPr="006403CB">
              <w:rPr>
                <w:rFonts w:asciiTheme="majorHAnsi" w:hAnsiTheme="majorHAnsi" w:cs="Arial"/>
                <w:b/>
                <w:sz w:val="20"/>
                <w:szCs w:val="20"/>
                <w:lang w:val="en-GB"/>
              </w:rPr>
              <w:t>ORMATION AND COMMUNICATION</w:t>
            </w:r>
            <w:r>
              <w:rPr>
                <w:rFonts w:asciiTheme="majorHAnsi" w:hAnsiTheme="majorHAnsi" w:cs="Arial"/>
                <w:b/>
                <w:sz w:val="20"/>
                <w:szCs w:val="20"/>
                <w:lang w:val="en-GB"/>
              </w:rPr>
              <w:t>S</w:t>
            </w:r>
            <w:r w:rsidRPr="006403CB">
              <w:rPr>
                <w:rFonts w:asciiTheme="majorHAnsi" w:hAnsiTheme="majorHAnsi" w:cs="Arial"/>
                <w:b/>
                <w:sz w:val="20"/>
                <w:szCs w:val="20"/>
                <w:lang w:val="en-GB"/>
              </w:rPr>
              <w:t xml:space="preserve"> TECHNOLOGY </w:t>
            </w:r>
            <w:r w:rsidRPr="006403CB">
              <w:rPr>
                <w:rFonts w:asciiTheme="majorHAnsi" w:hAnsiTheme="majorHAnsi" w:cs="Arial"/>
                <w:b/>
                <w:sz w:val="20"/>
                <w:szCs w:val="20"/>
                <w:lang w:val="en-GB"/>
              </w:rPr>
              <w:br/>
            </w:r>
            <w:r w:rsidRPr="006403CB">
              <w:rPr>
                <w:rFonts w:asciiTheme="majorHAnsi" w:hAnsiTheme="majorHAnsi" w:cs="Arial"/>
                <w:i/>
                <w:sz w:val="16"/>
                <w:szCs w:val="16"/>
                <w:lang w:val="en-GB"/>
              </w:rPr>
              <w:t>Use of ICT in teaching, laboratory education, communication with students</w:t>
            </w:r>
          </w:p>
        </w:tc>
        <w:tc>
          <w:tcPr>
            <w:tcW w:w="5166" w:type="dxa"/>
            <w:tcBorders>
              <w:bottom w:val="single" w:sz="4" w:space="0" w:color="auto"/>
            </w:tcBorders>
          </w:tcPr>
          <w:p w14:paraId="46023239" w14:textId="3AF74892" w:rsidR="00CC1EC5" w:rsidRPr="006403CB" w:rsidRDefault="00FA4DC1" w:rsidP="00E30CBA">
            <w:pPr>
              <w:rPr>
                <w:rFonts w:asciiTheme="majorHAnsi" w:hAnsiTheme="majorHAnsi" w:cs="Arial"/>
                <w:b/>
                <w:color w:val="002060"/>
                <w:sz w:val="20"/>
                <w:szCs w:val="20"/>
                <w:lang w:val="en-GB"/>
              </w:rPr>
            </w:pPr>
            <w:r w:rsidRPr="00E3387E">
              <w:rPr>
                <w:rFonts w:asciiTheme="minorHAnsi" w:eastAsia="Calibri" w:hAnsiTheme="minorHAnsi" w:cstheme="minorHAnsi"/>
                <w:iCs/>
                <w:color w:val="002060"/>
                <w:sz w:val="20"/>
                <w:lang w:val="en-GB"/>
              </w:rPr>
              <w:t xml:space="preserve">Apart from the use of ICT as a presentation and productivity tool by teachers and students in the context of the course use special educational software </w:t>
            </w:r>
          </w:p>
        </w:tc>
      </w:tr>
      <w:tr w:rsidR="00CC1EC5" w:rsidRPr="006403CB" w14:paraId="46023262" w14:textId="77777777" w:rsidTr="00E30CBA">
        <w:tc>
          <w:tcPr>
            <w:tcW w:w="3306" w:type="dxa"/>
            <w:shd w:val="clear" w:color="auto" w:fill="D0CECE" w:themeFill="background2" w:themeFillShade="E6"/>
          </w:tcPr>
          <w:p w14:paraId="4602323B"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TEACHING METHODS</w:t>
            </w:r>
          </w:p>
          <w:p w14:paraId="4602323C"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The manner and methods of teaching are described in detail.</w:t>
            </w:r>
          </w:p>
          <w:p w14:paraId="4602323D"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 xml:space="preserve">Lectures, seminars, laboratory practice, fieldwork, study and analysis of bibliography, tutorials, placements, clinical practice, art </w:t>
            </w:r>
            <w:r w:rsidRPr="006403CB">
              <w:rPr>
                <w:rFonts w:asciiTheme="majorHAnsi" w:hAnsiTheme="majorHAnsi" w:cs="Arial"/>
                <w:i/>
                <w:sz w:val="16"/>
                <w:szCs w:val="16"/>
                <w:lang w:val="en-GB"/>
              </w:rPr>
              <w:lastRenderedPageBreak/>
              <w:t>workshop, interactive teaching, educational visits, project, essay writing, artistic creativity, etc.</w:t>
            </w:r>
          </w:p>
          <w:p w14:paraId="4602323E" w14:textId="77777777" w:rsidR="00CC1EC5" w:rsidRPr="006403CB" w:rsidRDefault="00CC1EC5" w:rsidP="00E30CBA">
            <w:pPr>
              <w:jc w:val="both"/>
              <w:rPr>
                <w:rFonts w:asciiTheme="majorHAnsi" w:hAnsiTheme="majorHAnsi" w:cs="Arial"/>
                <w:i/>
                <w:sz w:val="16"/>
                <w:szCs w:val="16"/>
                <w:lang w:val="en-GB"/>
              </w:rPr>
            </w:pPr>
          </w:p>
          <w:p w14:paraId="4602323F"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CC1EC5" w:rsidRPr="00FE41FE" w14:paraId="46023242" w14:textId="77777777" w:rsidTr="00E30CBA">
              <w:tc>
                <w:tcPr>
                  <w:tcW w:w="2467" w:type="dxa"/>
                  <w:shd w:val="clear" w:color="auto" w:fill="D0CECE" w:themeFill="background2" w:themeFillShade="E6"/>
                  <w:vAlign w:val="center"/>
                </w:tcPr>
                <w:p w14:paraId="46023240" w14:textId="77777777" w:rsidR="00CC1EC5" w:rsidRPr="00FE41FE" w:rsidRDefault="00CC1EC5" w:rsidP="00FE41FE">
                  <w:pPr>
                    <w:rPr>
                      <w:rFonts w:asciiTheme="minorHAnsi" w:eastAsia="Calibri" w:hAnsiTheme="minorHAnsi" w:cstheme="minorHAnsi"/>
                      <w:iCs/>
                      <w:color w:val="002060"/>
                      <w:sz w:val="20"/>
                      <w:lang w:val="en-GB"/>
                    </w:rPr>
                  </w:pPr>
                  <w:r w:rsidRPr="00FE41FE">
                    <w:rPr>
                      <w:rFonts w:asciiTheme="minorHAnsi" w:eastAsia="Calibri" w:hAnsiTheme="minorHAnsi" w:cstheme="minorHAnsi"/>
                      <w:iCs/>
                      <w:color w:val="002060"/>
                      <w:sz w:val="20"/>
                      <w:lang w:val="en-GB"/>
                    </w:rPr>
                    <w:lastRenderedPageBreak/>
                    <w:t>Activity</w:t>
                  </w:r>
                </w:p>
              </w:tc>
              <w:tc>
                <w:tcPr>
                  <w:tcW w:w="2468" w:type="dxa"/>
                  <w:shd w:val="clear" w:color="auto" w:fill="D0CECE" w:themeFill="background2" w:themeFillShade="E6"/>
                  <w:vAlign w:val="center"/>
                </w:tcPr>
                <w:p w14:paraId="46023241" w14:textId="77777777" w:rsidR="00CC1EC5" w:rsidRPr="00FE41FE" w:rsidRDefault="00CC1EC5" w:rsidP="00FE41FE">
                  <w:pPr>
                    <w:rPr>
                      <w:rFonts w:asciiTheme="minorHAnsi" w:eastAsia="Calibri" w:hAnsiTheme="minorHAnsi" w:cstheme="minorHAnsi"/>
                      <w:iCs/>
                      <w:color w:val="002060"/>
                      <w:sz w:val="20"/>
                      <w:lang w:val="en-GB"/>
                    </w:rPr>
                  </w:pPr>
                  <w:r w:rsidRPr="00FE41FE">
                    <w:rPr>
                      <w:rFonts w:asciiTheme="minorHAnsi" w:eastAsia="Calibri" w:hAnsiTheme="minorHAnsi" w:cstheme="minorHAnsi"/>
                      <w:iCs/>
                      <w:color w:val="002060"/>
                      <w:sz w:val="20"/>
                      <w:lang w:val="en-GB"/>
                    </w:rPr>
                    <w:t>Semester workload</w:t>
                  </w:r>
                </w:p>
              </w:tc>
            </w:tr>
            <w:tr w:rsidR="000B535C" w:rsidRPr="00FE41FE" w14:paraId="46023245" w14:textId="77777777" w:rsidTr="00E30CBA">
              <w:tc>
                <w:tcPr>
                  <w:tcW w:w="2467" w:type="dxa"/>
                </w:tcPr>
                <w:p w14:paraId="46023243" w14:textId="0796B5E5" w:rsidR="000B535C" w:rsidRPr="00FE41FE" w:rsidRDefault="00151291" w:rsidP="00FE41FE">
                  <w:pPr>
                    <w:rPr>
                      <w:rFonts w:asciiTheme="minorHAnsi" w:eastAsia="Calibri" w:hAnsiTheme="minorHAnsi" w:cstheme="minorHAnsi"/>
                      <w:iCs/>
                      <w:color w:val="002060"/>
                      <w:sz w:val="20"/>
                      <w:lang w:val="en-GB"/>
                    </w:rPr>
                  </w:pPr>
                  <w:r w:rsidRPr="00FE41FE">
                    <w:rPr>
                      <w:rFonts w:asciiTheme="minorHAnsi" w:eastAsia="Calibri" w:hAnsiTheme="minorHAnsi" w:cstheme="minorHAnsi"/>
                      <w:iCs/>
                      <w:color w:val="002060"/>
                      <w:sz w:val="20"/>
                      <w:lang w:val="en-GB"/>
                    </w:rPr>
                    <w:t>Three-hour lectures per week (total of 12 lectures per semester)</w:t>
                  </w:r>
                </w:p>
              </w:tc>
              <w:tc>
                <w:tcPr>
                  <w:tcW w:w="2468" w:type="dxa"/>
                </w:tcPr>
                <w:p w14:paraId="46023244" w14:textId="340E10D9" w:rsidR="000B535C" w:rsidRPr="00FE41FE" w:rsidRDefault="00151291" w:rsidP="00FE41FE">
                  <w:pPr>
                    <w:jc w:val="center"/>
                    <w:rPr>
                      <w:rFonts w:asciiTheme="minorHAnsi" w:eastAsia="Calibri" w:hAnsiTheme="minorHAnsi" w:cstheme="minorHAnsi"/>
                      <w:iCs/>
                      <w:color w:val="002060"/>
                      <w:sz w:val="20"/>
                      <w:lang w:val="en-GB"/>
                    </w:rPr>
                  </w:pPr>
                  <w:r w:rsidRPr="00FE41FE">
                    <w:rPr>
                      <w:rFonts w:asciiTheme="minorHAnsi" w:eastAsia="Calibri" w:hAnsiTheme="minorHAnsi" w:cstheme="minorHAnsi"/>
                      <w:iCs/>
                      <w:color w:val="002060"/>
                      <w:sz w:val="20"/>
                      <w:lang w:val="en-GB"/>
                    </w:rPr>
                    <w:t>36 Hours</w:t>
                  </w:r>
                </w:p>
              </w:tc>
            </w:tr>
            <w:tr w:rsidR="000B535C" w:rsidRPr="00FE41FE" w14:paraId="46023248" w14:textId="77777777" w:rsidTr="00E30CBA">
              <w:tc>
                <w:tcPr>
                  <w:tcW w:w="2467" w:type="dxa"/>
                </w:tcPr>
                <w:p w14:paraId="46023246" w14:textId="6774D1B5" w:rsidR="000B535C" w:rsidRPr="00FE41FE" w:rsidRDefault="006318CB" w:rsidP="00FE41FE">
                  <w:pPr>
                    <w:rPr>
                      <w:rFonts w:asciiTheme="minorHAnsi" w:eastAsia="Calibri" w:hAnsiTheme="minorHAnsi" w:cstheme="minorHAnsi"/>
                      <w:iCs/>
                      <w:color w:val="002060"/>
                      <w:sz w:val="20"/>
                      <w:lang w:val="en-GB"/>
                    </w:rPr>
                  </w:pPr>
                  <w:r w:rsidRPr="00FE41FE">
                    <w:rPr>
                      <w:rFonts w:asciiTheme="minorHAnsi" w:eastAsia="Calibri" w:hAnsiTheme="minorHAnsi" w:cstheme="minorHAnsi"/>
                      <w:iCs/>
                      <w:color w:val="002060"/>
                      <w:sz w:val="20"/>
                      <w:lang w:val="en-GB"/>
                    </w:rPr>
                    <w:lastRenderedPageBreak/>
                    <w:t>Examination</w:t>
                  </w:r>
                  <w:r w:rsidR="006E30C1" w:rsidRPr="00FE41FE">
                    <w:rPr>
                      <w:rFonts w:asciiTheme="minorHAnsi" w:eastAsia="Calibri" w:hAnsiTheme="minorHAnsi" w:cstheme="minorHAnsi"/>
                      <w:iCs/>
                      <w:color w:val="002060"/>
                      <w:sz w:val="20"/>
                      <w:lang w:val="en-GB"/>
                    </w:rPr>
                    <w:t>-presentation</w:t>
                  </w:r>
                  <w:r w:rsidRPr="00FE41FE">
                    <w:rPr>
                      <w:rFonts w:asciiTheme="minorHAnsi" w:eastAsia="Calibri" w:hAnsiTheme="minorHAnsi" w:cstheme="minorHAnsi"/>
                      <w:iCs/>
                      <w:color w:val="002060"/>
                      <w:sz w:val="20"/>
                      <w:lang w:val="en-GB"/>
                    </w:rPr>
                    <w:t xml:space="preserve"> of final projects</w:t>
                  </w:r>
                </w:p>
              </w:tc>
              <w:tc>
                <w:tcPr>
                  <w:tcW w:w="2468" w:type="dxa"/>
                </w:tcPr>
                <w:p w14:paraId="46023247" w14:textId="316D56CC" w:rsidR="000B535C" w:rsidRPr="00FE41FE" w:rsidRDefault="00A761FD" w:rsidP="00FE41FE">
                  <w:pPr>
                    <w:jc w:val="center"/>
                    <w:rPr>
                      <w:rFonts w:asciiTheme="minorHAnsi" w:eastAsia="Calibri" w:hAnsiTheme="minorHAnsi" w:cstheme="minorHAnsi"/>
                      <w:iCs/>
                      <w:color w:val="002060"/>
                      <w:sz w:val="20"/>
                      <w:lang w:val="en-GB"/>
                    </w:rPr>
                  </w:pPr>
                  <w:r w:rsidRPr="00FE41FE">
                    <w:rPr>
                      <w:rFonts w:asciiTheme="minorHAnsi" w:eastAsia="Calibri" w:hAnsiTheme="minorHAnsi" w:cstheme="minorHAnsi"/>
                      <w:iCs/>
                      <w:color w:val="002060"/>
                      <w:sz w:val="20"/>
                      <w:lang w:val="en-GB"/>
                    </w:rPr>
                    <w:t>3 Hours</w:t>
                  </w:r>
                </w:p>
              </w:tc>
            </w:tr>
            <w:tr w:rsidR="000B535C" w:rsidRPr="00FE41FE" w14:paraId="4602324B" w14:textId="77777777" w:rsidTr="00E30CBA">
              <w:tc>
                <w:tcPr>
                  <w:tcW w:w="2467" w:type="dxa"/>
                </w:tcPr>
                <w:p w14:paraId="46023249" w14:textId="37BC8313" w:rsidR="000B535C" w:rsidRPr="00FE41FE" w:rsidRDefault="004230EF" w:rsidP="00FE41FE">
                  <w:pPr>
                    <w:rPr>
                      <w:rFonts w:asciiTheme="minorHAnsi" w:eastAsia="Calibri" w:hAnsiTheme="minorHAnsi" w:cstheme="minorHAnsi"/>
                      <w:iCs/>
                      <w:color w:val="002060"/>
                      <w:sz w:val="20"/>
                      <w:lang w:val="en-GB"/>
                    </w:rPr>
                  </w:pPr>
                  <w:r w:rsidRPr="00FE41FE">
                    <w:rPr>
                      <w:rFonts w:asciiTheme="minorHAnsi" w:eastAsia="Calibri" w:hAnsiTheme="minorHAnsi" w:cstheme="minorHAnsi"/>
                      <w:iCs/>
                      <w:color w:val="002060"/>
                      <w:sz w:val="20"/>
                      <w:lang w:val="en-GB"/>
                    </w:rPr>
                    <w:t>Study and analysis of sources and literature</w:t>
                  </w:r>
                </w:p>
              </w:tc>
              <w:tc>
                <w:tcPr>
                  <w:tcW w:w="2468" w:type="dxa"/>
                </w:tcPr>
                <w:p w14:paraId="4602324A" w14:textId="32F15C72" w:rsidR="000B535C" w:rsidRPr="00FE41FE" w:rsidRDefault="00A761FD" w:rsidP="00FE41FE">
                  <w:pPr>
                    <w:jc w:val="center"/>
                    <w:rPr>
                      <w:rFonts w:asciiTheme="minorHAnsi" w:eastAsia="Calibri" w:hAnsiTheme="minorHAnsi" w:cstheme="minorHAnsi"/>
                      <w:iCs/>
                      <w:color w:val="002060"/>
                      <w:sz w:val="20"/>
                      <w:lang w:val="en-GB"/>
                    </w:rPr>
                  </w:pPr>
                  <w:r w:rsidRPr="00FE41FE">
                    <w:rPr>
                      <w:rFonts w:asciiTheme="minorHAnsi" w:eastAsia="Calibri" w:hAnsiTheme="minorHAnsi" w:cstheme="minorHAnsi"/>
                      <w:iCs/>
                      <w:color w:val="002060"/>
                      <w:sz w:val="20"/>
                      <w:lang w:val="en-GB"/>
                    </w:rPr>
                    <w:t>55 Hours</w:t>
                  </w:r>
                </w:p>
              </w:tc>
            </w:tr>
            <w:tr w:rsidR="000B535C" w:rsidRPr="00FE41FE" w14:paraId="4602324E" w14:textId="77777777" w:rsidTr="00E30CBA">
              <w:tc>
                <w:tcPr>
                  <w:tcW w:w="2467" w:type="dxa"/>
                </w:tcPr>
                <w:p w14:paraId="4602324C" w14:textId="6BF57349" w:rsidR="000B535C" w:rsidRPr="00FE41FE" w:rsidRDefault="00A761FD" w:rsidP="00FE41FE">
                  <w:pPr>
                    <w:rPr>
                      <w:rFonts w:asciiTheme="minorHAnsi" w:eastAsia="Calibri" w:hAnsiTheme="minorHAnsi" w:cstheme="minorHAnsi"/>
                      <w:iCs/>
                      <w:color w:val="002060"/>
                      <w:sz w:val="20"/>
                      <w:lang w:val="en-GB"/>
                    </w:rPr>
                  </w:pPr>
                  <w:r w:rsidRPr="00FE41FE">
                    <w:rPr>
                      <w:rFonts w:asciiTheme="minorHAnsi" w:eastAsia="Calibri" w:hAnsiTheme="minorHAnsi" w:cstheme="minorHAnsi"/>
                      <w:iCs/>
                      <w:color w:val="002060"/>
                      <w:sz w:val="20"/>
                      <w:lang w:val="en-GB"/>
                    </w:rPr>
                    <w:t>Study and work (Project/essay writing/Small-scale research, etc.) as part of the final assessment for the course.</w:t>
                  </w:r>
                </w:p>
              </w:tc>
              <w:tc>
                <w:tcPr>
                  <w:tcW w:w="2468" w:type="dxa"/>
                </w:tcPr>
                <w:p w14:paraId="4602324D" w14:textId="735D5674" w:rsidR="000B535C" w:rsidRPr="00FE41FE" w:rsidRDefault="00A761FD" w:rsidP="00FE41FE">
                  <w:pPr>
                    <w:jc w:val="center"/>
                    <w:rPr>
                      <w:rFonts w:asciiTheme="minorHAnsi" w:eastAsia="Calibri" w:hAnsiTheme="minorHAnsi" w:cstheme="minorHAnsi"/>
                      <w:iCs/>
                      <w:color w:val="002060"/>
                      <w:sz w:val="20"/>
                      <w:lang w:val="en-GB"/>
                    </w:rPr>
                  </w:pPr>
                  <w:r w:rsidRPr="00FE41FE">
                    <w:rPr>
                      <w:rFonts w:asciiTheme="minorHAnsi" w:eastAsia="Calibri" w:hAnsiTheme="minorHAnsi" w:cstheme="minorHAnsi"/>
                      <w:iCs/>
                      <w:color w:val="002060"/>
                      <w:sz w:val="20"/>
                      <w:lang w:val="en-GB"/>
                    </w:rPr>
                    <w:t>56 Hours</w:t>
                  </w:r>
                </w:p>
              </w:tc>
            </w:tr>
            <w:tr w:rsidR="000B535C" w:rsidRPr="00FE41FE" w14:paraId="46023260" w14:textId="77777777" w:rsidTr="00E30CBA">
              <w:tc>
                <w:tcPr>
                  <w:tcW w:w="2467" w:type="dxa"/>
                </w:tcPr>
                <w:p w14:paraId="4602325E" w14:textId="77777777" w:rsidR="000B535C" w:rsidRPr="00FE41FE" w:rsidRDefault="000B535C" w:rsidP="00FE41FE">
                  <w:pPr>
                    <w:rPr>
                      <w:rFonts w:asciiTheme="minorHAnsi" w:eastAsia="Calibri" w:hAnsiTheme="minorHAnsi" w:cstheme="minorHAnsi"/>
                      <w:iCs/>
                      <w:color w:val="002060"/>
                      <w:sz w:val="20"/>
                      <w:lang w:val="en-GB"/>
                    </w:rPr>
                  </w:pPr>
                  <w:r w:rsidRPr="00FE41FE">
                    <w:rPr>
                      <w:rFonts w:asciiTheme="minorHAnsi" w:eastAsia="Calibri" w:hAnsiTheme="minorHAnsi" w:cstheme="minorHAnsi"/>
                      <w:iCs/>
                      <w:color w:val="002060"/>
                      <w:sz w:val="20"/>
                      <w:lang w:val="en-GB"/>
                    </w:rPr>
                    <w:t xml:space="preserve">Course total </w:t>
                  </w:r>
                </w:p>
              </w:tc>
              <w:tc>
                <w:tcPr>
                  <w:tcW w:w="2468" w:type="dxa"/>
                  <w:vAlign w:val="center"/>
                </w:tcPr>
                <w:p w14:paraId="4602325F" w14:textId="7DEAF1BC" w:rsidR="000B535C" w:rsidRPr="00FE41FE" w:rsidRDefault="00A761FD" w:rsidP="00FE41FE">
                  <w:pPr>
                    <w:jc w:val="center"/>
                    <w:rPr>
                      <w:rFonts w:asciiTheme="minorHAnsi" w:eastAsia="Calibri" w:hAnsiTheme="minorHAnsi" w:cstheme="minorHAnsi"/>
                      <w:b/>
                      <w:bCs/>
                      <w:iCs/>
                      <w:color w:val="002060"/>
                      <w:sz w:val="20"/>
                      <w:lang w:val="en-GB"/>
                    </w:rPr>
                  </w:pPr>
                  <w:r w:rsidRPr="00FE41FE">
                    <w:rPr>
                      <w:rFonts w:asciiTheme="minorHAnsi" w:eastAsia="Calibri" w:hAnsiTheme="minorHAnsi" w:cstheme="minorHAnsi"/>
                      <w:b/>
                      <w:bCs/>
                      <w:iCs/>
                      <w:color w:val="002060"/>
                      <w:sz w:val="20"/>
                      <w:lang w:val="en-GB"/>
                    </w:rPr>
                    <w:t>150 Hours</w:t>
                  </w:r>
                </w:p>
              </w:tc>
            </w:tr>
          </w:tbl>
          <w:p w14:paraId="46023261" w14:textId="77777777" w:rsidR="00CC1EC5" w:rsidRPr="00FE41FE" w:rsidRDefault="00CC1EC5" w:rsidP="00FE41FE">
            <w:pPr>
              <w:rPr>
                <w:rFonts w:asciiTheme="minorHAnsi" w:eastAsia="Calibri" w:hAnsiTheme="minorHAnsi" w:cstheme="minorHAnsi"/>
                <w:iCs/>
                <w:color w:val="002060"/>
                <w:sz w:val="20"/>
                <w:lang w:val="en-GB"/>
              </w:rPr>
            </w:pPr>
          </w:p>
        </w:tc>
      </w:tr>
      <w:tr w:rsidR="00CC1EC5" w:rsidRPr="006403CB" w14:paraId="46023277" w14:textId="77777777" w:rsidTr="00E30CBA">
        <w:tc>
          <w:tcPr>
            <w:tcW w:w="3306" w:type="dxa"/>
          </w:tcPr>
          <w:p w14:paraId="46023263"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lastRenderedPageBreak/>
              <w:t>STUDENT PERFORMANCE EVALUATION</w:t>
            </w:r>
          </w:p>
          <w:p w14:paraId="46023264"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Description of the evaluation procedure</w:t>
            </w:r>
          </w:p>
          <w:p w14:paraId="46023265" w14:textId="77777777" w:rsidR="00CC1EC5" w:rsidRPr="006403CB" w:rsidRDefault="00CC1EC5" w:rsidP="00E30CBA">
            <w:pPr>
              <w:jc w:val="both"/>
              <w:rPr>
                <w:rFonts w:asciiTheme="majorHAnsi" w:hAnsiTheme="majorHAnsi" w:cs="Arial"/>
                <w:i/>
                <w:sz w:val="16"/>
                <w:szCs w:val="16"/>
                <w:lang w:val="en-GB"/>
              </w:rPr>
            </w:pPr>
          </w:p>
          <w:p w14:paraId="46023266"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 xml:space="preserve">Language of evaluation, methods of evaluation, summative or conclusive, </w:t>
            </w:r>
            <w:proofErr w:type="gramStart"/>
            <w:r w:rsidRPr="006403CB">
              <w:rPr>
                <w:rFonts w:asciiTheme="majorHAnsi" w:hAnsiTheme="majorHAnsi" w:cs="Arial"/>
                <w:i/>
                <w:sz w:val="16"/>
                <w:szCs w:val="16"/>
                <w:lang w:val="en-GB"/>
              </w:rPr>
              <w:t>multiple choice</w:t>
            </w:r>
            <w:proofErr w:type="gramEnd"/>
            <w:r w:rsidRPr="006403CB">
              <w:rPr>
                <w:rFonts w:asciiTheme="majorHAnsi" w:hAnsiTheme="majorHAnsi" w:cs="Arial"/>
                <w:i/>
                <w:sz w:val="16"/>
                <w:szCs w:val="16"/>
                <w:lang w:val="en-GB"/>
              </w:rPr>
              <w:t xml:space="preserve"> questionnaires, short-answer questions, open-ended questions, problem solving, written work, essay/report, oral examination, public presentation, laboratory work, clinical examination of patient, art interpretation, other</w:t>
            </w:r>
          </w:p>
          <w:p w14:paraId="46023267" w14:textId="77777777" w:rsidR="00CC1EC5" w:rsidRPr="006403CB" w:rsidRDefault="00CC1EC5" w:rsidP="00E30CBA">
            <w:pPr>
              <w:jc w:val="both"/>
              <w:rPr>
                <w:rFonts w:asciiTheme="majorHAnsi" w:hAnsiTheme="majorHAnsi" w:cs="Arial"/>
                <w:i/>
                <w:sz w:val="16"/>
                <w:szCs w:val="16"/>
                <w:lang w:val="en-GB"/>
              </w:rPr>
            </w:pPr>
          </w:p>
          <w:p w14:paraId="46023268" w14:textId="77777777" w:rsidR="00CC1EC5" w:rsidRPr="006403CB" w:rsidRDefault="00CC1EC5" w:rsidP="00E30CBA">
            <w:pPr>
              <w:jc w:val="both"/>
              <w:rPr>
                <w:rFonts w:asciiTheme="majorHAnsi" w:hAnsiTheme="majorHAnsi" w:cs="Arial"/>
                <w:i/>
                <w:sz w:val="16"/>
                <w:szCs w:val="16"/>
                <w:lang w:val="en-GB"/>
              </w:rPr>
            </w:pPr>
            <w:proofErr w:type="gramStart"/>
            <w:r w:rsidRPr="006403CB">
              <w:rPr>
                <w:rFonts w:asciiTheme="majorHAnsi" w:hAnsiTheme="majorHAnsi" w:cs="Arial"/>
                <w:i/>
                <w:sz w:val="16"/>
                <w:szCs w:val="16"/>
                <w:lang w:val="en-GB"/>
              </w:rPr>
              <w:t>Specifically-defined</w:t>
            </w:r>
            <w:proofErr w:type="gramEnd"/>
            <w:r w:rsidRPr="006403CB">
              <w:rPr>
                <w:rFonts w:asciiTheme="majorHAnsi" w:hAnsiTheme="majorHAnsi" w:cs="Arial"/>
                <w:i/>
                <w:sz w:val="16"/>
                <w:szCs w:val="16"/>
                <w:lang w:val="en-GB"/>
              </w:rPr>
              <w:t xml:space="preserve"> evaluation criteria are given, and if and where they are accessible to students.</w:t>
            </w:r>
          </w:p>
        </w:tc>
        <w:tc>
          <w:tcPr>
            <w:tcW w:w="5166" w:type="dxa"/>
            <w:tcBorders>
              <w:bottom w:val="single" w:sz="4" w:space="0" w:color="auto"/>
            </w:tcBorders>
          </w:tcPr>
          <w:p w14:paraId="32572AC1" w14:textId="77777777" w:rsidR="00A373C4" w:rsidRDefault="00A373C4" w:rsidP="00A373C4">
            <w:pPr>
              <w:rPr>
                <w:rFonts w:asciiTheme="minorHAnsi" w:hAnsiTheme="minorHAnsi" w:cstheme="minorHAnsi"/>
                <w:color w:val="002060"/>
                <w:lang w:val="en-GB"/>
              </w:rPr>
            </w:pPr>
            <w:r>
              <w:rPr>
                <w:rFonts w:asciiTheme="minorHAnsi" w:hAnsiTheme="minorHAnsi" w:cstheme="minorHAnsi"/>
                <w:color w:val="002060"/>
                <w:sz w:val="22"/>
                <w:lang w:val="en-GB"/>
              </w:rPr>
              <w:t>The assessment language is Greek.</w:t>
            </w:r>
          </w:p>
          <w:p w14:paraId="550FEF9A" w14:textId="77777777" w:rsidR="00A373C4" w:rsidRPr="006403CB" w:rsidRDefault="00A373C4" w:rsidP="00A373C4">
            <w:pPr>
              <w:rPr>
                <w:rFonts w:asciiTheme="majorHAnsi" w:hAnsiTheme="majorHAnsi" w:cs="Arial"/>
                <w:color w:val="002060"/>
                <w:lang w:val="en-GB"/>
              </w:rPr>
            </w:pPr>
          </w:p>
          <w:p w14:paraId="5F67B757" w14:textId="77777777" w:rsidR="00A373C4" w:rsidRDefault="00A373C4" w:rsidP="00A373C4">
            <w:pPr>
              <w:rPr>
                <w:rFonts w:asciiTheme="minorHAnsi" w:hAnsiTheme="minorHAnsi" w:cstheme="minorHAnsi"/>
                <w:color w:val="002060"/>
                <w:lang w:val="en-GB"/>
              </w:rPr>
            </w:pPr>
            <w:r>
              <w:rPr>
                <w:rFonts w:asciiTheme="minorHAnsi" w:hAnsiTheme="minorHAnsi" w:cstheme="minorHAnsi"/>
                <w:color w:val="002060"/>
                <w:sz w:val="22"/>
                <w:lang w:val="en-GB"/>
              </w:rPr>
              <w:t xml:space="preserve">The assessment for the course accounts the following components of the students' achievements portfolio: </w:t>
            </w:r>
          </w:p>
          <w:p w14:paraId="28F180FD" w14:textId="01969DE8" w:rsidR="00A373C4" w:rsidRDefault="00A373C4" w:rsidP="00A373C4">
            <w:pPr>
              <w:pStyle w:val="a3"/>
              <w:numPr>
                <w:ilvl w:val="0"/>
                <w:numId w:val="4"/>
              </w:numPr>
              <w:ind w:left="408" w:hanging="255"/>
              <w:rPr>
                <w:rFonts w:asciiTheme="minorHAnsi" w:hAnsiTheme="minorHAnsi" w:cstheme="minorHAnsi"/>
                <w:color w:val="002060"/>
                <w:lang w:val="en-GB"/>
              </w:rPr>
            </w:pPr>
            <w:r>
              <w:rPr>
                <w:rFonts w:asciiTheme="minorHAnsi" w:hAnsiTheme="minorHAnsi" w:cstheme="minorHAnsi"/>
                <w:color w:val="002060"/>
                <w:sz w:val="22"/>
                <w:lang w:val="en-GB"/>
              </w:rPr>
              <w:t>Individual reflection assignments (</w:t>
            </w:r>
            <w:r w:rsidR="00146F64">
              <w:rPr>
                <w:rFonts w:asciiTheme="minorHAnsi" w:hAnsiTheme="minorHAnsi" w:cstheme="minorHAnsi"/>
                <w:color w:val="002060"/>
                <w:sz w:val="22"/>
                <w:lang w:val="en-GB"/>
              </w:rPr>
              <w:t>8</w:t>
            </w:r>
            <w:r>
              <w:rPr>
                <w:rFonts w:asciiTheme="minorHAnsi" w:hAnsiTheme="minorHAnsi" w:cstheme="minorHAnsi"/>
                <w:color w:val="002060"/>
                <w:sz w:val="22"/>
                <w:lang w:val="en-GB"/>
              </w:rPr>
              <w:t xml:space="preserve">0%), </w:t>
            </w:r>
          </w:p>
          <w:p w14:paraId="53EE3177" w14:textId="131718D1" w:rsidR="00A373C4" w:rsidRDefault="00ED186C" w:rsidP="00A373C4">
            <w:pPr>
              <w:pStyle w:val="a3"/>
              <w:numPr>
                <w:ilvl w:val="0"/>
                <w:numId w:val="4"/>
              </w:numPr>
              <w:ind w:left="408" w:hanging="255"/>
              <w:rPr>
                <w:rFonts w:asciiTheme="minorHAnsi" w:hAnsiTheme="minorHAnsi" w:cstheme="minorHAnsi"/>
                <w:color w:val="002060"/>
                <w:lang w:val="en-GB"/>
              </w:rPr>
            </w:pPr>
            <w:r>
              <w:rPr>
                <w:rFonts w:asciiTheme="minorHAnsi" w:hAnsiTheme="minorHAnsi" w:cstheme="minorHAnsi"/>
                <w:color w:val="002060"/>
                <w:sz w:val="22"/>
              </w:rPr>
              <w:t>extra</w:t>
            </w:r>
            <w:r w:rsidR="00A373C4">
              <w:rPr>
                <w:rFonts w:asciiTheme="minorHAnsi" w:hAnsiTheme="minorHAnsi" w:cstheme="minorHAnsi"/>
                <w:color w:val="002060"/>
                <w:sz w:val="22"/>
                <w:lang w:val="en-GB"/>
              </w:rPr>
              <w:t xml:space="preserve"> project (</w:t>
            </w:r>
            <w:r w:rsidR="00833CAF">
              <w:rPr>
                <w:rFonts w:asciiTheme="minorHAnsi" w:hAnsiTheme="minorHAnsi" w:cstheme="minorHAnsi"/>
                <w:color w:val="002060"/>
                <w:sz w:val="22"/>
                <w:lang w:val="en-GB"/>
              </w:rPr>
              <w:t>1</w:t>
            </w:r>
            <w:r w:rsidR="00A373C4">
              <w:rPr>
                <w:rFonts w:asciiTheme="minorHAnsi" w:hAnsiTheme="minorHAnsi" w:cstheme="minorHAnsi"/>
                <w:color w:val="002060"/>
                <w:sz w:val="22"/>
                <w:lang w:val="en-GB"/>
              </w:rPr>
              <w:t xml:space="preserve">0%) </w:t>
            </w:r>
          </w:p>
          <w:p w14:paraId="550F914D" w14:textId="77777777" w:rsidR="00A373C4" w:rsidRDefault="00A373C4" w:rsidP="00A373C4">
            <w:pPr>
              <w:pStyle w:val="a3"/>
              <w:numPr>
                <w:ilvl w:val="0"/>
                <w:numId w:val="4"/>
              </w:numPr>
              <w:ind w:left="408" w:hanging="255"/>
              <w:rPr>
                <w:rFonts w:asciiTheme="minorHAnsi" w:hAnsiTheme="minorHAnsi" w:cstheme="minorHAnsi"/>
                <w:color w:val="002060"/>
                <w:lang w:val="en-GB"/>
              </w:rPr>
            </w:pPr>
            <w:r>
              <w:rPr>
                <w:rFonts w:asciiTheme="minorHAnsi" w:hAnsiTheme="minorHAnsi" w:cstheme="minorHAnsi"/>
                <w:color w:val="002060"/>
                <w:sz w:val="22"/>
                <w:lang w:val="en-GB"/>
              </w:rPr>
              <w:t>Thorough and active participation (10%)</w:t>
            </w:r>
          </w:p>
          <w:p w14:paraId="51461CF3" w14:textId="77777777" w:rsidR="00A373C4" w:rsidRDefault="00A373C4" w:rsidP="00A373C4">
            <w:pPr>
              <w:rPr>
                <w:rFonts w:asciiTheme="minorHAnsi" w:hAnsiTheme="minorHAnsi" w:cstheme="minorHAnsi"/>
                <w:color w:val="002060"/>
                <w:lang w:val="en-GB"/>
              </w:rPr>
            </w:pPr>
          </w:p>
          <w:p w14:paraId="6A97B44F" w14:textId="77777777" w:rsidR="00CC1EC5" w:rsidRPr="006A3B7F" w:rsidRDefault="00A373C4" w:rsidP="00A373C4">
            <w:pPr>
              <w:rPr>
                <w:rFonts w:asciiTheme="minorHAnsi" w:hAnsiTheme="minorHAnsi" w:cstheme="minorHAnsi"/>
                <w:color w:val="002060"/>
                <w:sz w:val="22"/>
              </w:rPr>
            </w:pPr>
            <w:r>
              <w:rPr>
                <w:rFonts w:asciiTheme="minorHAnsi" w:hAnsiTheme="minorHAnsi" w:cstheme="minorHAnsi"/>
                <w:color w:val="002060"/>
                <w:sz w:val="22"/>
                <w:lang w:val="en-GB"/>
              </w:rPr>
              <w:t>The assessment procedure may adapt year by year.</w:t>
            </w:r>
          </w:p>
          <w:p w14:paraId="59AEB507" w14:textId="77777777" w:rsidR="00FC2BEC" w:rsidRPr="00F87E16" w:rsidRDefault="00FC2BEC" w:rsidP="00F87E16">
            <w:pPr>
              <w:jc w:val="both"/>
              <w:rPr>
                <w:rFonts w:ascii="Calibri" w:hAnsi="Calibri" w:cs="Calibri"/>
                <w:color w:val="002060"/>
                <w:sz w:val="22"/>
                <w:szCs w:val="22"/>
              </w:rPr>
            </w:pPr>
            <w:r w:rsidRPr="00F87E16">
              <w:rPr>
                <w:rFonts w:ascii="Calibri" w:hAnsi="Calibri" w:cs="Calibri"/>
                <w:color w:val="002060"/>
                <w:sz w:val="22"/>
                <w:szCs w:val="22"/>
              </w:rPr>
              <w:t xml:space="preserve">The use of GenAI tools within the context of the course is governed by Senate Decision No. 45/20.02.2026 of the University of the Aegean, as well as by the specific guidelines provided by the teaching staff </w:t>
            </w:r>
            <w:proofErr w:type="gramStart"/>
            <w:r w:rsidRPr="00F87E16">
              <w:rPr>
                <w:rFonts w:ascii="Calibri" w:hAnsi="Calibri" w:cs="Calibri"/>
                <w:color w:val="002060"/>
                <w:sz w:val="22"/>
                <w:szCs w:val="22"/>
              </w:rPr>
              <w:t>member</w:t>
            </w:r>
            <w:proofErr w:type="gramEnd"/>
            <w:r w:rsidRPr="00F87E16">
              <w:rPr>
                <w:rFonts w:ascii="Calibri" w:hAnsi="Calibri" w:cs="Calibri"/>
                <w:color w:val="002060"/>
                <w:sz w:val="22"/>
                <w:szCs w:val="22"/>
              </w:rPr>
              <w:t>. The teaching staff member determines the applicable level of GenAI use (1–5) for the course, along with the conditions for its permissible use and disclosure and informs students accordingly at the beginning of the semester.</w:t>
            </w:r>
          </w:p>
          <w:p w14:paraId="46023276" w14:textId="1E63B399" w:rsidR="00FC2BEC" w:rsidRPr="00FC2BEC" w:rsidRDefault="00FC2BEC" w:rsidP="00F87E16">
            <w:pPr>
              <w:jc w:val="both"/>
              <w:rPr>
                <w:rFonts w:asciiTheme="majorHAnsi" w:hAnsiTheme="majorHAnsi" w:cs="Arial"/>
                <w:color w:val="002060"/>
              </w:rPr>
            </w:pPr>
            <w:r w:rsidRPr="00F87E16">
              <w:rPr>
                <w:rFonts w:ascii="Calibri" w:hAnsi="Calibri" w:cs="Calibri"/>
                <w:color w:val="002060"/>
                <w:sz w:val="22"/>
                <w:szCs w:val="22"/>
              </w:rPr>
              <w:t>The GenAI usage policy may vary from one academic year to another and/or between courses, depending on the learning objectives and requirements of each course.</w:t>
            </w:r>
          </w:p>
        </w:tc>
      </w:tr>
    </w:tbl>
    <w:p w14:paraId="46023278" w14:textId="77777777" w:rsidR="00CC1EC5" w:rsidRPr="006403CB" w:rsidRDefault="00CC1EC5" w:rsidP="00CC1EC5">
      <w:pPr>
        <w:widowControl w:val="0"/>
        <w:numPr>
          <w:ilvl w:val="0"/>
          <w:numId w:val="1"/>
        </w:numPr>
        <w:autoSpaceDE w:val="0"/>
        <w:autoSpaceDN w:val="0"/>
        <w:adjustRightInd w:val="0"/>
        <w:spacing w:before="24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ATTACHED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CC1EC5" w:rsidRPr="008C48D2" w14:paraId="4602327F" w14:textId="77777777" w:rsidTr="00E30CBA">
        <w:tc>
          <w:tcPr>
            <w:tcW w:w="8472" w:type="dxa"/>
          </w:tcPr>
          <w:p w14:paraId="3675985B" w14:textId="080BD167" w:rsidR="00146F64"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 Suggested bibliography:</w:t>
            </w:r>
          </w:p>
          <w:p w14:paraId="084E8525" w14:textId="77777777" w:rsidR="00146F64" w:rsidRPr="00146F64" w:rsidRDefault="00146F64" w:rsidP="00146F64">
            <w:pPr>
              <w:pStyle w:val="a3"/>
              <w:numPr>
                <w:ilvl w:val="0"/>
                <w:numId w:val="11"/>
              </w:numPr>
              <w:jc w:val="both"/>
              <w:rPr>
                <w:rFonts w:asciiTheme="majorHAnsi" w:hAnsiTheme="majorHAnsi" w:cs="Arial"/>
                <w:i/>
                <w:sz w:val="16"/>
                <w:szCs w:val="16"/>
                <w:lang w:val="el-GR"/>
              </w:rPr>
            </w:pPr>
            <w:proofErr w:type="spellStart"/>
            <w:r w:rsidRPr="00146F64">
              <w:rPr>
                <w:rFonts w:asciiTheme="majorHAnsi" w:hAnsiTheme="majorHAnsi" w:cs="Arial"/>
                <w:i/>
                <w:sz w:val="16"/>
                <w:szCs w:val="16"/>
                <w:lang w:val="el-GR"/>
              </w:rPr>
              <w:t>Άλκηστις</w:t>
            </w:r>
            <w:proofErr w:type="spellEnd"/>
            <w:r w:rsidRPr="00146F64">
              <w:rPr>
                <w:rFonts w:asciiTheme="majorHAnsi" w:hAnsiTheme="majorHAnsi" w:cs="Arial"/>
                <w:i/>
                <w:sz w:val="16"/>
                <w:szCs w:val="16"/>
                <w:lang w:val="el-GR"/>
              </w:rPr>
              <w:t xml:space="preserve">, (2008). Μαύρη αγελάδα-άσπρη αγελάδα: Δραματική τέχνη στην εκπαίδευση και </w:t>
            </w:r>
            <w:proofErr w:type="spellStart"/>
            <w:r w:rsidRPr="00146F64">
              <w:rPr>
                <w:rFonts w:asciiTheme="majorHAnsi" w:hAnsiTheme="majorHAnsi" w:cs="Arial"/>
                <w:i/>
                <w:sz w:val="16"/>
                <w:szCs w:val="16"/>
                <w:lang w:val="el-GR"/>
              </w:rPr>
              <w:t>διαπολιτισμικότητα</w:t>
            </w:r>
            <w:proofErr w:type="spellEnd"/>
            <w:r w:rsidRPr="00146F64">
              <w:rPr>
                <w:rFonts w:asciiTheme="majorHAnsi" w:hAnsiTheme="majorHAnsi" w:cs="Arial"/>
                <w:i/>
                <w:sz w:val="16"/>
                <w:szCs w:val="16"/>
                <w:lang w:val="el-GR"/>
              </w:rPr>
              <w:t>. Αθήνα: Τόπος</w:t>
            </w:r>
          </w:p>
          <w:p w14:paraId="47568C05" w14:textId="77777777" w:rsidR="00146F64" w:rsidRPr="00146F64" w:rsidRDefault="00146F64" w:rsidP="00146F64">
            <w:pPr>
              <w:pStyle w:val="a3"/>
              <w:numPr>
                <w:ilvl w:val="0"/>
                <w:numId w:val="11"/>
              </w:numPr>
              <w:jc w:val="both"/>
              <w:rPr>
                <w:rFonts w:asciiTheme="majorHAnsi" w:hAnsiTheme="majorHAnsi" w:cs="Arial"/>
                <w:i/>
                <w:sz w:val="16"/>
                <w:szCs w:val="16"/>
                <w:lang w:val="el-GR"/>
              </w:rPr>
            </w:pPr>
            <w:proofErr w:type="spellStart"/>
            <w:r w:rsidRPr="00146F64">
              <w:rPr>
                <w:rFonts w:asciiTheme="majorHAnsi" w:hAnsiTheme="majorHAnsi" w:cs="Arial"/>
                <w:i/>
                <w:sz w:val="16"/>
                <w:szCs w:val="16"/>
                <w:lang w:val="el-GR"/>
              </w:rPr>
              <w:t>Γραμματάς</w:t>
            </w:r>
            <w:proofErr w:type="spellEnd"/>
            <w:r w:rsidRPr="00146F64">
              <w:rPr>
                <w:rFonts w:asciiTheme="majorHAnsi" w:hAnsiTheme="majorHAnsi" w:cs="Arial"/>
                <w:i/>
                <w:sz w:val="16"/>
                <w:szCs w:val="16"/>
                <w:lang w:val="el-GR"/>
              </w:rPr>
              <w:t xml:space="preserve">, Θ., (1997), Θεατρική παιδεία και επιμόρφωση των εκπαιδευτικών, Αθήνα : </w:t>
            </w:r>
            <w:proofErr w:type="spellStart"/>
            <w:r w:rsidRPr="00146F64">
              <w:rPr>
                <w:rFonts w:asciiTheme="majorHAnsi" w:hAnsiTheme="majorHAnsi" w:cs="Arial"/>
                <w:i/>
                <w:sz w:val="16"/>
                <w:szCs w:val="16"/>
                <w:lang w:val="el-GR"/>
              </w:rPr>
              <w:t>Τυπωθήτω</w:t>
            </w:r>
            <w:proofErr w:type="spellEnd"/>
          </w:p>
          <w:p w14:paraId="5E4682C4" w14:textId="77777777" w:rsidR="00146F64" w:rsidRPr="00146F64" w:rsidRDefault="00146F64" w:rsidP="00146F64">
            <w:pPr>
              <w:pStyle w:val="a3"/>
              <w:numPr>
                <w:ilvl w:val="0"/>
                <w:numId w:val="11"/>
              </w:numPr>
              <w:jc w:val="both"/>
              <w:rPr>
                <w:rFonts w:asciiTheme="majorHAnsi" w:hAnsiTheme="majorHAnsi" w:cs="Arial"/>
                <w:i/>
                <w:sz w:val="16"/>
                <w:szCs w:val="16"/>
                <w:lang w:val="el-GR"/>
              </w:rPr>
            </w:pPr>
            <w:proofErr w:type="spellStart"/>
            <w:r w:rsidRPr="00146F64">
              <w:rPr>
                <w:rFonts w:asciiTheme="majorHAnsi" w:hAnsiTheme="majorHAnsi" w:cs="Arial"/>
                <w:i/>
                <w:sz w:val="16"/>
                <w:szCs w:val="16"/>
                <w:lang w:val="el-GR"/>
              </w:rPr>
              <w:t>Γραμματάς</w:t>
            </w:r>
            <w:proofErr w:type="spellEnd"/>
            <w:r w:rsidRPr="00146F64">
              <w:rPr>
                <w:rFonts w:asciiTheme="majorHAnsi" w:hAnsiTheme="majorHAnsi" w:cs="Arial"/>
                <w:i/>
                <w:sz w:val="16"/>
                <w:szCs w:val="16"/>
                <w:lang w:val="el-GR"/>
              </w:rPr>
              <w:t>, Θ., (1999), Διδακτική του Θεάτρου, Αθήνα : Δάρδανος</w:t>
            </w:r>
          </w:p>
          <w:p w14:paraId="52138912" w14:textId="77777777" w:rsidR="00146F64" w:rsidRPr="00146F64" w:rsidRDefault="00146F64" w:rsidP="00146F64">
            <w:pPr>
              <w:pStyle w:val="a3"/>
              <w:numPr>
                <w:ilvl w:val="0"/>
                <w:numId w:val="11"/>
              </w:numPr>
              <w:jc w:val="both"/>
              <w:rPr>
                <w:rFonts w:asciiTheme="majorHAnsi" w:hAnsiTheme="majorHAnsi" w:cs="Arial"/>
                <w:i/>
                <w:sz w:val="16"/>
                <w:szCs w:val="16"/>
                <w:lang w:val="el-GR"/>
              </w:rPr>
            </w:pPr>
            <w:proofErr w:type="spellStart"/>
            <w:r w:rsidRPr="00146F64">
              <w:rPr>
                <w:rFonts w:asciiTheme="majorHAnsi" w:hAnsiTheme="majorHAnsi" w:cs="Arial"/>
                <w:i/>
                <w:sz w:val="16"/>
                <w:szCs w:val="16"/>
                <w:lang w:val="el-GR"/>
              </w:rPr>
              <w:t>Γραμματάς</w:t>
            </w:r>
            <w:proofErr w:type="spellEnd"/>
            <w:r w:rsidRPr="00146F64">
              <w:rPr>
                <w:rFonts w:asciiTheme="majorHAnsi" w:hAnsiTheme="majorHAnsi" w:cs="Arial"/>
                <w:i/>
                <w:sz w:val="16"/>
                <w:szCs w:val="16"/>
                <w:lang w:val="el-GR"/>
              </w:rPr>
              <w:t xml:space="preserve">, Θ., (2004), Το Θέατρο στο Σχολείο : Μέθοδοι Διδασκαλίας  και Εφαρμογής, Αθήνα : Ατραπός  </w:t>
            </w:r>
          </w:p>
          <w:p w14:paraId="527E58A5" w14:textId="77777777" w:rsidR="00146F64" w:rsidRPr="00146F64" w:rsidRDefault="00146F64" w:rsidP="00146F64">
            <w:pPr>
              <w:pStyle w:val="a3"/>
              <w:numPr>
                <w:ilvl w:val="0"/>
                <w:numId w:val="11"/>
              </w:numPr>
              <w:jc w:val="both"/>
              <w:rPr>
                <w:rFonts w:asciiTheme="majorHAnsi" w:hAnsiTheme="majorHAnsi" w:cs="Arial"/>
                <w:i/>
                <w:sz w:val="16"/>
                <w:szCs w:val="16"/>
              </w:rPr>
            </w:pPr>
            <w:proofErr w:type="spellStart"/>
            <w:r w:rsidRPr="00146F64">
              <w:rPr>
                <w:rFonts w:asciiTheme="majorHAnsi" w:hAnsiTheme="majorHAnsi" w:cs="Arial"/>
                <w:i/>
                <w:sz w:val="16"/>
                <w:szCs w:val="16"/>
                <w:lang w:val="el-GR"/>
              </w:rPr>
              <w:t>Γραμματάς</w:t>
            </w:r>
            <w:proofErr w:type="spellEnd"/>
            <w:r w:rsidRPr="00146F64">
              <w:rPr>
                <w:rFonts w:asciiTheme="majorHAnsi" w:hAnsiTheme="majorHAnsi" w:cs="Arial"/>
                <w:i/>
                <w:sz w:val="16"/>
                <w:szCs w:val="16"/>
                <w:lang w:val="el-GR"/>
              </w:rPr>
              <w:t xml:space="preserve">, Θ. (2017). </w:t>
            </w:r>
            <w:r w:rsidRPr="00146F64">
              <w:rPr>
                <w:rFonts w:asciiTheme="majorHAnsi" w:hAnsiTheme="majorHAnsi" w:cs="Arial"/>
                <w:i/>
                <w:iCs/>
                <w:sz w:val="16"/>
                <w:szCs w:val="16"/>
                <w:lang w:val="el-GR"/>
              </w:rPr>
              <w:t>Θεατρική αγωγή και παιδεία</w:t>
            </w:r>
            <w:r w:rsidRPr="00146F64">
              <w:rPr>
                <w:rFonts w:asciiTheme="majorHAnsi" w:hAnsiTheme="majorHAnsi" w:cs="Arial"/>
                <w:i/>
                <w:sz w:val="16"/>
                <w:szCs w:val="16"/>
                <w:lang w:val="el-GR"/>
              </w:rPr>
              <w:t xml:space="preserve">. </w:t>
            </w:r>
            <w:proofErr w:type="spellStart"/>
            <w:r w:rsidRPr="00146F64">
              <w:rPr>
                <w:rFonts w:asciiTheme="majorHAnsi" w:hAnsiTheme="majorHAnsi" w:cs="Arial"/>
                <w:i/>
                <w:sz w:val="16"/>
                <w:szCs w:val="16"/>
                <w:lang w:val="el-GR"/>
              </w:rPr>
              <w:t>Διάδραση</w:t>
            </w:r>
            <w:proofErr w:type="spellEnd"/>
            <w:r w:rsidRPr="00146F64">
              <w:rPr>
                <w:rFonts w:asciiTheme="majorHAnsi" w:hAnsiTheme="majorHAnsi" w:cs="Arial"/>
                <w:i/>
                <w:sz w:val="16"/>
                <w:szCs w:val="16"/>
              </w:rPr>
              <w:t>.</w:t>
            </w:r>
          </w:p>
          <w:p w14:paraId="541B9B5D" w14:textId="77777777" w:rsidR="00146F64" w:rsidRPr="00146F64" w:rsidRDefault="00146F64" w:rsidP="00146F64">
            <w:pPr>
              <w:pStyle w:val="a3"/>
              <w:numPr>
                <w:ilvl w:val="0"/>
                <w:numId w:val="11"/>
              </w:numPr>
              <w:jc w:val="both"/>
              <w:rPr>
                <w:rFonts w:asciiTheme="majorHAnsi" w:hAnsiTheme="majorHAnsi" w:cs="Arial"/>
                <w:i/>
                <w:sz w:val="16"/>
                <w:szCs w:val="16"/>
              </w:rPr>
            </w:pPr>
            <w:r w:rsidRPr="00146F64">
              <w:rPr>
                <w:rFonts w:asciiTheme="majorHAnsi" w:hAnsiTheme="majorHAnsi" w:cs="Arial"/>
                <w:i/>
                <w:sz w:val="16"/>
                <w:szCs w:val="16"/>
              </w:rPr>
              <w:t>Boal, A. (1982). Theatre of the Oppressed. London: Routledge.</w:t>
            </w:r>
          </w:p>
          <w:p w14:paraId="42242E6E" w14:textId="77777777" w:rsidR="00146F64" w:rsidRPr="00146F64" w:rsidRDefault="00146F64" w:rsidP="00146F64">
            <w:pPr>
              <w:pStyle w:val="a3"/>
              <w:numPr>
                <w:ilvl w:val="0"/>
                <w:numId w:val="11"/>
              </w:numPr>
              <w:jc w:val="both"/>
              <w:rPr>
                <w:rFonts w:asciiTheme="majorHAnsi" w:hAnsiTheme="majorHAnsi" w:cs="Arial"/>
                <w:i/>
                <w:sz w:val="16"/>
                <w:szCs w:val="16"/>
              </w:rPr>
            </w:pPr>
            <w:r w:rsidRPr="00146F64">
              <w:rPr>
                <w:rFonts w:asciiTheme="majorHAnsi" w:hAnsiTheme="majorHAnsi" w:cs="Arial"/>
                <w:i/>
                <w:sz w:val="16"/>
                <w:szCs w:val="16"/>
              </w:rPr>
              <w:t>Boal, A. (1992). Games for Actors and Non-Actors. A. Jackson (trans.), London: Routledge.</w:t>
            </w:r>
          </w:p>
          <w:p w14:paraId="0115FE2B" w14:textId="77777777" w:rsidR="00146F64" w:rsidRPr="00146F64" w:rsidRDefault="00146F64" w:rsidP="00146F64">
            <w:pPr>
              <w:pStyle w:val="a3"/>
              <w:numPr>
                <w:ilvl w:val="0"/>
                <w:numId w:val="11"/>
              </w:numPr>
              <w:jc w:val="both"/>
              <w:rPr>
                <w:rFonts w:asciiTheme="majorHAnsi" w:hAnsiTheme="majorHAnsi" w:cs="Arial"/>
                <w:i/>
                <w:sz w:val="16"/>
                <w:szCs w:val="16"/>
              </w:rPr>
            </w:pPr>
            <w:r w:rsidRPr="00146F64">
              <w:rPr>
                <w:rFonts w:asciiTheme="majorHAnsi" w:hAnsiTheme="majorHAnsi" w:cs="Arial"/>
                <w:i/>
                <w:sz w:val="16"/>
                <w:szCs w:val="16"/>
              </w:rPr>
              <w:t>Boal, A. (1998). Legislative theatre. New York: Routledge.</w:t>
            </w:r>
          </w:p>
          <w:p w14:paraId="43C460AF" w14:textId="77777777" w:rsidR="00146F64" w:rsidRPr="00146F64" w:rsidRDefault="00146F64" w:rsidP="00146F64">
            <w:pPr>
              <w:pStyle w:val="a3"/>
              <w:numPr>
                <w:ilvl w:val="0"/>
                <w:numId w:val="11"/>
              </w:numPr>
              <w:jc w:val="both"/>
              <w:rPr>
                <w:rFonts w:asciiTheme="majorHAnsi" w:hAnsiTheme="majorHAnsi" w:cs="Arial"/>
                <w:i/>
                <w:sz w:val="16"/>
                <w:szCs w:val="16"/>
              </w:rPr>
            </w:pPr>
            <w:r w:rsidRPr="00146F64">
              <w:rPr>
                <w:rFonts w:asciiTheme="majorHAnsi" w:hAnsiTheme="majorHAnsi" w:cs="Arial"/>
                <w:i/>
                <w:sz w:val="16"/>
                <w:szCs w:val="16"/>
              </w:rPr>
              <w:t>Bolton, G. M. (1979). Towards a Theory of Drama in Education. London: Longman</w:t>
            </w:r>
          </w:p>
          <w:p w14:paraId="5FBDE1BB" w14:textId="77777777" w:rsidR="00146F64" w:rsidRPr="00146F64" w:rsidRDefault="00146F64" w:rsidP="00146F64">
            <w:pPr>
              <w:pStyle w:val="a3"/>
              <w:numPr>
                <w:ilvl w:val="0"/>
                <w:numId w:val="11"/>
              </w:numPr>
              <w:jc w:val="both"/>
              <w:rPr>
                <w:rFonts w:asciiTheme="majorHAnsi" w:hAnsiTheme="majorHAnsi" w:cs="Arial"/>
                <w:i/>
                <w:sz w:val="16"/>
                <w:szCs w:val="16"/>
                <w:lang w:val="el-GR"/>
              </w:rPr>
            </w:pPr>
            <w:r w:rsidRPr="00146F64">
              <w:rPr>
                <w:rFonts w:asciiTheme="majorHAnsi" w:hAnsiTheme="majorHAnsi" w:cs="Arial"/>
                <w:i/>
                <w:sz w:val="16"/>
                <w:szCs w:val="16"/>
              </w:rPr>
              <w:t>Bolton, G. (1984). Drama as education: An argument for placing drama at the center of the curriculum. Essex</w:t>
            </w:r>
            <w:r w:rsidRPr="00146F64">
              <w:rPr>
                <w:rFonts w:asciiTheme="majorHAnsi" w:hAnsiTheme="majorHAnsi" w:cs="Arial"/>
                <w:i/>
                <w:sz w:val="16"/>
                <w:szCs w:val="16"/>
                <w:lang w:val="el-GR"/>
              </w:rPr>
              <w:t xml:space="preserve">, </w:t>
            </w:r>
            <w:r w:rsidRPr="00146F64">
              <w:rPr>
                <w:rFonts w:asciiTheme="majorHAnsi" w:hAnsiTheme="majorHAnsi" w:cs="Arial"/>
                <w:i/>
                <w:sz w:val="16"/>
                <w:szCs w:val="16"/>
              </w:rPr>
              <w:t>Harlow</w:t>
            </w:r>
            <w:r w:rsidRPr="00146F64">
              <w:rPr>
                <w:rFonts w:asciiTheme="majorHAnsi" w:hAnsiTheme="majorHAnsi" w:cs="Arial"/>
                <w:i/>
                <w:sz w:val="16"/>
                <w:szCs w:val="16"/>
                <w:lang w:val="el-GR"/>
              </w:rPr>
              <w:t xml:space="preserve">: </w:t>
            </w:r>
            <w:r w:rsidRPr="00146F64">
              <w:rPr>
                <w:rFonts w:asciiTheme="majorHAnsi" w:hAnsiTheme="majorHAnsi" w:cs="Arial"/>
                <w:i/>
                <w:sz w:val="16"/>
                <w:szCs w:val="16"/>
              </w:rPr>
              <w:t>Longman</w:t>
            </w:r>
            <w:r w:rsidRPr="00146F64">
              <w:rPr>
                <w:rFonts w:asciiTheme="majorHAnsi" w:hAnsiTheme="majorHAnsi" w:cs="Arial"/>
                <w:i/>
                <w:sz w:val="16"/>
                <w:szCs w:val="16"/>
                <w:lang w:val="el-GR"/>
              </w:rPr>
              <w:t>.</w:t>
            </w:r>
          </w:p>
          <w:p w14:paraId="1289A52B" w14:textId="77777777" w:rsidR="00146F64" w:rsidRPr="00146F64" w:rsidRDefault="00146F64" w:rsidP="00146F64">
            <w:pPr>
              <w:pStyle w:val="a3"/>
              <w:numPr>
                <w:ilvl w:val="0"/>
                <w:numId w:val="11"/>
              </w:numPr>
              <w:jc w:val="both"/>
              <w:rPr>
                <w:rFonts w:asciiTheme="majorHAnsi" w:hAnsiTheme="majorHAnsi" w:cs="Arial"/>
                <w:i/>
                <w:sz w:val="16"/>
                <w:szCs w:val="16"/>
                <w:lang w:val="el-GR"/>
              </w:rPr>
            </w:pPr>
            <w:r w:rsidRPr="00146F64">
              <w:rPr>
                <w:rFonts w:asciiTheme="majorHAnsi" w:hAnsiTheme="majorHAnsi" w:cs="Arial"/>
                <w:i/>
                <w:sz w:val="16"/>
                <w:szCs w:val="16"/>
                <w:lang w:val="el-GR"/>
              </w:rPr>
              <w:t>Κλαδάκη, Μ., &amp; Μαστροθανάσης, Κ. (</w:t>
            </w:r>
            <w:proofErr w:type="spellStart"/>
            <w:r w:rsidRPr="00146F64">
              <w:rPr>
                <w:rFonts w:asciiTheme="majorHAnsi" w:hAnsiTheme="majorHAnsi" w:cs="Arial"/>
                <w:i/>
                <w:sz w:val="16"/>
                <w:szCs w:val="16"/>
                <w:lang w:val="el-GR"/>
              </w:rPr>
              <w:t>Επιμ</w:t>
            </w:r>
            <w:proofErr w:type="spellEnd"/>
            <w:r w:rsidRPr="00146F64">
              <w:rPr>
                <w:rFonts w:asciiTheme="majorHAnsi" w:hAnsiTheme="majorHAnsi" w:cs="Arial"/>
                <w:i/>
                <w:sz w:val="16"/>
                <w:szCs w:val="16"/>
                <w:lang w:val="el-GR"/>
              </w:rPr>
              <w:t xml:space="preserve">.). (2023). </w:t>
            </w:r>
            <w:r w:rsidRPr="00146F64">
              <w:rPr>
                <w:rFonts w:asciiTheme="majorHAnsi" w:hAnsiTheme="majorHAnsi" w:cs="Arial"/>
                <w:i/>
                <w:iCs/>
                <w:sz w:val="16"/>
                <w:szCs w:val="16"/>
                <w:lang w:val="el-GR"/>
              </w:rPr>
              <w:t>Αναδυόμενες τεχνολογίες στο εφαρμοσμένο θέατρο και το εκπαιδευτικό δράμα</w:t>
            </w:r>
            <w:r w:rsidRPr="00146F64">
              <w:rPr>
                <w:rFonts w:asciiTheme="majorHAnsi" w:hAnsiTheme="majorHAnsi" w:cs="Arial"/>
                <w:i/>
                <w:sz w:val="16"/>
                <w:szCs w:val="16"/>
                <w:lang w:val="el-GR"/>
              </w:rPr>
              <w:t xml:space="preserve">. </w:t>
            </w:r>
            <w:proofErr w:type="spellStart"/>
            <w:r w:rsidRPr="00146F64">
              <w:rPr>
                <w:rFonts w:asciiTheme="majorHAnsi" w:hAnsiTheme="majorHAnsi" w:cs="Arial"/>
                <w:i/>
                <w:sz w:val="16"/>
                <w:szCs w:val="16"/>
                <w:lang w:val="el-GR"/>
              </w:rPr>
              <w:t>Gutenberg</w:t>
            </w:r>
            <w:proofErr w:type="spellEnd"/>
            <w:r w:rsidRPr="00146F64">
              <w:rPr>
                <w:rFonts w:asciiTheme="majorHAnsi" w:hAnsiTheme="majorHAnsi" w:cs="Arial"/>
                <w:i/>
                <w:sz w:val="16"/>
                <w:szCs w:val="16"/>
                <w:lang w:val="el-GR"/>
              </w:rPr>
              <w:t>.</w:t>
            </w:r>
          </w:p>
          <w:p w14:paraId="45921B1E" w14:textId="77777777" w:rsidR="00146F64" w:rsidRPr="00146F64" w:rsidRDefault="00146F64" w:rsidP="00146F64">
            <w:pPr>
              <w:pStyle w:val="a3"/>
              <w:numPr>
                <w:ilvl w:val="0"/>
                <w:numId w:val="11"/>
              </w:numPr>
              <w:jc w:val="both"/>
              <w:rPr>
                <w:rFonts w:asciiTheme="majorHAnsi" w:hAnsiTheme="majorHAnsi" w:cs="Arial"/>
                <w:i/>
                <w:sz w:val="16"/>
                <w:szCs w:val="16"/>
                <w:lang w:val="el-GR"/>
              </w:rPr>
            </w:pPr>
            <w:r w:rsidRPr="00146F64">
              <w:rPr>
                <w:rFonts w:asciiTheme="majorHAnsi" w:hAnsiTheme="majorHAnsi" w:cs="Arial"/>
                <w:i/>
                <w:sz w:val="16"/>
                <w:szCs w:val="16"/>
                <w:lang w:val="el-GR"/>
              </w:rPr>
              <w:t>Κλαδάκη, Μ., &amp; Μαστροθανάσης, Κ. (</w:t>
            </w:r>
            <w:proofErr w:type="spellStart"/>
            <w:r w:rsidRPr="00146F64">
              <w:rPr>
                <w:rFonts w:asciiTheme="majorHAnsi" w:hAnsiTheme="majorHAnsi" w:cs="Arial"/>
                <w:i/>
                <w:sz w:val="16"/>
                <w:szCs w:val="16"/>
                <w:lang w:val="el-GR"/>
              </w:rPr>
              <w:t>Επιμ</w:t>
            </w:r>
            <w:proofErr w:type="spellEnd"/>
            <w:r w:rsidRPr="00146F64">
              <w:rPr>
                <w:rFonts w:asciiTheme="majorHAnsi" w:hAnsiTheme="majorHAnsi" w:cs="Arial"/>
                <w:i/>
                <w:sz w:val="16"/>
                <w:szCs w:val="16"/>
                <w:lang w:val="el-GR"/>
              </w:rPr>
              <w:t xml:space="preserve">.). (2023). </w:t>
            </w:r>
            <w:r w:rsidRPr="00146F64">
              <w:rPr>
                <w:rFonts w:asciiTheme="majorHAnsi" w:hAnsiTheme="majorHAnsi" w:cs="Arial"/>
                <w:i/>
                <w:iCs/>
                <w:sz w:val="16"/>
                <w:szCs w:val="16"/>
                <w:lang w:val="el-GR"/>
              </w:rPr>
              <w:t>Θέατρο στην εκπαίδευση: Σύγχρονες τάσεις, εξελίξεις και προοπτικές</w:t>
            </w:r>
            <w:r w:rsidRPr="00146F64">
              <w:rPr>
                <w:rFonts w:asciiTheme="majorHAnsi" w:hAnsiTheme="majorHAnsi" w:cs="Arial"/>
                <w:i/>
                <w:sz w:val="16"/>
                <w:szCs w:val="16"/>
                <w:lang w:val="el-GR"/>
              </w:rPr>
              <w:t>. Πατάκης.</w:t>
            </w:r>
          </w:p>
          <w:p w14:paraId="11272618" w14:textId="77777777" w:rsidR="00146F64" w:rsidRPr="00146F64" w:rsidRDefault="00146F64" w:rsidP="00146F64">
            <w:pPr>
              <w:pStyle w:val="a3"/>
              <w:numPr>
                <w:ilvl w:val="0"/>
                <w:numId w:val="11"/>
              </w:numPr>
              <w:jc w:val="both"/>
              <w:rPr>
                <w:rFonts w:asciiTheme="majorHAnsi" w:hAnsiTheme="majorHAnsi" w:cs="Arial"/>
                <w:i/>
                <w:sz w:val="16"/>
                <w:szCs w:val="16"/>
                <w:lang w:val="el-GR"/>
              </w:rPr>
            </w:pPr>
            <w:r w:rsidRPr="00146F64">
              <w:rPr>
                <w:rFonts w:asciiTheme="majorHAnsi" w:hAnsiTheme="majorHAnsi" w:cs="Arial"/>
                <w:i/>
                <w:sz w:val="16"/>
                <w:szCs w:val="16"/>
                <w:lang w:val="el-GR"/>
              </w:rPr>
              <w:t xml:space="preserve">Μαστροθανάσης, Κ., &amp; Κλαδάκη, Μ. (2023). </w:t>
            </w:r>
            <w:r w:rsidRPr="00146F64">
              <w:rPr>
                <w:rFonts w:asciiTheme="majorHAnsi" w:hAnsiTheme="majorHAnsi" w:cs="Arial"/>
                <w:i/>
                <w:iCs/>
                <w:sz w:val="16"/>
                <w:szCs w:val="16"/>
                <w:lang w:val="el-GR"/>
              </w:rPr>
              <w:t>Η παιδαγωγική του θεάτρου για την περιβαλλοντική εκπαίδευση και την αειφόρο ανάπτυξη</w:t>
            </w:r>
            <w:r w:rsidRPr="00146F64">
              <w:rPr>
                <w:rFonts w:asciiTheme="majorHAnsi" w:hAnsiTheme="majorHAnsi" w:cs="Arial"/>
                <w:i/>
                <w:sz w:val="16"/>
                <w:szCs w:val="16"/>
                <w:lang w:val="el-GR"/>
              </w:rPr>
              <w:t xml:space="preserve">. </w:t>
            </w:r>
            <w:proofErr w:type="spellStart"/>
            <w:r w:rsidRPr="00146F64">
              <w:rPr>
                <w:rFonts w:asciiTheme="majorHAnsi" w:hAnsiTheme="majorHAnsi" w:cs="Arial"/>
                <w:i/>
                <w:sz w:val="16"/>
                <w:szCs w:val="16"/>
                <w:lang w:val="el-GR"/>
              </w:rPr>
              <w:t>Διάδραση</w:t>
            </w:r>
            <w:proofErr w:type="spellEnd"/>
            <w:r w:rsidRPr="00146F64">
              <w:rPr>
                <w:rFonts w:asciiTheme="majorHAnsi" w:hAnsiTheme="majorHAnsi" w:cs="Arial"/>
                <w:i/>
                <w:sz w:val="16"/>
                <w:szCs w:val="16"/>
                <w:lang w:val="el-GR"/>
              </w:rPr>
              <w:t>.</w:t>
            </w:r>
          </w:p>
          <w:p w14:paraId="25ED122E" w14:textId="77777777" w:rsidR="00146F64" w:rsidRPr="00146F64" w:rsidRDefault="00146F64" w:rsidP="00146F64">
            <w:pPr>
              <w:pStyle w:val="a3"/>
              <w:numPr>
                <w:ilvl w:val="0"/>
                <w:numId w:val="11"/>
              </w:numPr>
              <w:jc w:val="both"/>
              <w:rPr>
                <w:rFonts w:asciiTheme="majorHAnsi" w:hAnsiTheme="majorHAnsi" w:cs="Arial"/>
                <w:i/>
                <w:sz w:val="16"/>
                <w:szCs w:val="16"/>
                <w:lang w:val="el-GR"/>
              </w:rPr>
            </w:pPr>
            <w:r w:rsidRPr="00146F64">
              <w:rPr>
                <w:rFonts w:asciiTheme="majorHAnsi" w:hAnsiTheme="majorHAnsi" w:cs="Arial"/>
                <w:i/>
                <w:sz w:val="16"/>
                <w:szCs w:val="16"/>
                <w:lang w:val="el-GR"/>
              </w:rPr>
              <w:t>Μαστροθανάσης, Κ., &amp; Κλαδάκη, Μ. (</w:t>
            </w:r>
            <w:proofErr w:type="spellStart"/>
            <w:r w:rsidRPr="00146F64">
              <w:rPr>
                <w:rFonts w:asciiTheme="majorHAnsi" w:hAnsiTheme="majorHAnsi" w:cs="Arial"/>
                <w:i/>
                <w:sz w:val="16"/>
                <w:szCs w:val="16"/>
                <w:lang w:val="el-GR"/>
              </w:rPr>
              <w:t>Επιμ</w:t>
            </w:r>
            <w:proofErr w:type="spellEnd"/>
            <w:r w:rsidRPr="00146F64">
              <w:rPr>
                <w:rFonts w:asciiTheme="majorHAnsi" w:hAnsiTheme="majorHAnsi" w:cs="Arial"/>
                <w:i/>
                <w:sz w:val="16"/>
                <w:szCs w:val="16"/>
                <w:lang w:val="el-GR"/>
              </w:rPr>
              <w:t xml:space="preserve">.). (2023). </w:t>
            </w:r>
            <w:proofErr w:type="spellStart"/>
            <w:r w:rsidRPr="00146F64">
              <w:rPr>
                <w:rFonts w:asciiTheme="majorHAnsi" w:hAnsiTheme="majorHAnsi" w:cs="Arial"/>
                <w:i/>
                <w:iCs/>
                <w:sz w:val="16"/>
                <w:szCs w:val="16"/>
                <w:lang w:val="el-GR"/>
              </w:rPr>
              <w:t>Θεατροπαιδαγωγική</w:t>
            </w:r>
            <w:proofErr w:type="spellEnd"/>
            <w:r w:rsidRPr="00146F64">
              <w:rPr>
                <w:rFonts w:asciiTheme="majorHAnsi" w:hAnsiTheme="majorHAnsi" w:cs="Arial"/>
                <w:i/>
                <w:iCs/>
                <w:sz w:val="16"/>
                <w:szCs w:val="16"/>
                <w:lang w:val="el-GR"/>
              </w:rPr>
              <w:t xml:space="preserve"> Επιστήμη</w:t>
            </w:r>
            <w:r w:rsidRPr="00146F64">
              <w:rPr>
                <w:rFonts w:asciiTheme="majorHAnsi" w:hAnsiTheme="majorHAnsi" w:cs="Arial"/>
                <w:i/>
                <w:sz w:val="16"/>
                <w:szCs w:val="16"/>
                <w:lang w:val="el-GR"/>
              </w:rPr>
              <w:t>. Καστανιώτης.</w:t>
            </w:r>
          </w:p>
          <w:p w14:paraId="5C1F001B" w14:textId="77777777" w:rsidR="00146F64" w:rsidRPr="00146F64" w:rsidRDefault="00146F64" w:rsidP="00146F64">
            <w:pPr>
              <w:jc w:val="both"/>
              <w:rPr>
                <w:rFonts w:asciiTheme="majorHAnsi" w:hAnsiTheme="majorHAnsi" w:cs="Arial"/>
                <w:i/>
                <w:sz w:val="16"/>
                <w:szCs w:val="16"/>
                <w:lang w:val="el-GR"/>
              </w:rPr>
            </w:pPr>
          </w:p>
          <w:p w14:paraId="3C6ADC80" w14:textId="6A99F83C" w:rsidR="00146F64" w:rsidRDefault="00146F64" w:rsidP="00146F64">
            <w:pPr>
              <w:jc w:val="both"/>
              <w:rPr>
                <w:rFonts w:asciiTheme="majorHAnsi" w:hAnsiTheme="majorHAnsi" w:cs="Arial"/>
                <w:i/>
                <w:sz w:val="16"/>
                <w:szCs w:val="16"/>
              </w:rPr>
            </w:pPr>
            <w:r w:rsidRPr="00146F64">
              <w:rPr>
                <w:rFonts w:asciiTheme="majorHAnsi" w:hAnsiTheme="majorHAnsi" w:cs="Arial"/>
                <w:i/>
                <w:sz w:val="16"/>
                <w:szCs w:val="16"/>
                <w:lang w:val="el-GR"/>
              </w:rPr>
              <w:lastRenderedPageBreak/>
              <w:t xml:space="preserve">- </w:t>
            </w:r>
            <w:proofErr w:type="spellStart"/>
            <w:r w:rsidRPr="00146F64">
              <w:rPr>
                <w:rFonts w:asciiTheme="majorHAnsi" w:hAnsiTheme="majorHAnsi" w:cs="Arial"/>
                <w:i/>
                <w:sz w:val="16"/>
                <w:szCs w:val="16"/>
                <w:lang w:val="el-GR"/>
              </w:rPr>
              <w:t>Related</w:t>
            </w:r>
            <w:proofErr w:type="spellEnd"/>
            <w:r w:rsidRPr="00146F64">
              <w:rPr>
                <w:rFonts w:asciiTheme="majorHAnsi" w:hAnsiTheme="majorHAnsi" w:cs="Arial"/>
                <w:i/>
                <w:sz w:val="16"/>
                <w:szCs w:val="16"/>
                <w:lang w:val="el-GR"/>
              </w:rPr>
              <w:t xml:space="preserve"> </w:t>
            </w:r>
            <w:proofErr w:type="spellStart"/>
            <w:r w:rsidRPr="00146F64">
              <w:rPr>
                <w:rFonts w:asciiTheme="majorHAnsi" w:hAnsiTheme="majorHAnsi" w:cs="Arial"/>
                <w:i/>
                <w:sz w:val="16"/>
                <w:szCs w:val="16"/>
                <w:lang w:val="el-GR"/>
              </w:rPr>
              <w:t>academic</w:t>
            </w:r>
            <w:proofErr w:type="spellEnd"/>
            <w:r w:rsidRPr="00146F64">
              <w:rPr>
                <w:rFonts w:asciiTheme="majorHAnsi" w:hAnsiTheme="majorHAnsi" w:cs="Arial"/>
                <w:i/>
                <w:sz w:val="16"/>
                <w:szCs w:val="16"/>
                <w:lang w:val="el-GR"/>
              </w:rPr>
              <w:t xml:space="preserve"> </w:t>
            </w:r>
            <w:proofErr w:type="spellStart"/>
            <w:r w:rsidRPr="00146F64">
              <w:rPr>
                <w:rFonts w:asciiTheme="majorHAnsi" w:hAnsiTheme="majorHAnsi" w:cs="Arial"/>
                <w:i/>
                <w:sz w:val="16"/>
                <w:szCs w:val="16"/>
                <w:lang w:val="el-GR"/>
              </w:rPr>
              <w:t>journals</w:t>
            </w:r>
            <w:proofErr w:type="spellEnd"/>
            <w:r w:rsidRPr="00146F64">
              <w:rPr>
                <w:rFonts w:asciiTheme="majorHAnsi" w:hAnsiTheme="majorHAnsi" w:cs="Arial"/>
                <w:i/>
                <w:sz w:val="16"/>
                <w:szCs w:val="16"/>
                <w:lang w:val="el-GR"/>
              </w:rPr>
              <w:t>:</w:t>
            </w:r>
            <w:r>
              <w:rPr>
                <w:rFonts w:asciiTheme="majorHAnsi" w:hAnsiTheme="majorHAnsi" w:cs="Arial"/>
                <w:i/>
                <w:sz w:val="16"/>
                <w:szCs w:val="16"/>
              </w:rPr>
              <w:t>\</w:t>
            </w:r>
          </w:p>
          <w:p w14:paraId="18502280" w14:textId="77777777" w:rsidR="00146F64" w:rsidRPr="00146F64" w:rsidRDefault="00146F64" w:rsidP="00146F64">
            <w:pPr>
              <w:jc w:val="both"/>
              <w:rPr>
                <w:rFonts w:asciiTheme="majorHAnsi" w:hAnsiTheme="majorHAnsi" w:cs="Arial"/>
                <w:i/>
                <w:sz w:val="16"/>
                <w:szCs w:val="16"/>
              </w:rPr>
            </w:pPr>
          </w:p>
          <w:p w14:paraId="1734C5D5" w14:textId="562DF708" w:rsidR="00146F64" w:rsidRPr="00146F64" w:rsidRDefault="00146F64" w:rsidP="00146F64">
            <w:pPr>
              <w:numPr>
                <w:ilvl w:val="0"/>
                <w:numId w:val="5"/>
              </w:numPr>
              <w:jc w:val="both"/>
              <w:rPr>
                <w:rFonts w:asciiTheme="majorHAnsi" w:hAnsiTheme="majorHAnsi" w:cs="Arial"/>
                <w:i/>
                <w:sz w:val="16"/>
                <w:szCs w:val="16"/>
                <w:lang w:val="el-GR"/>
              </w:rPr>
            </w:pPr>
            <w:r w:rsidRPr="00146F64">
              <w:rPr>
                <w:rFonts w:asciiTheme="majorHAnsi" w:hAnsiTheme="majorHAnsi" w:cs="Arial"/>
                <w:i/>
                <w:sz w:val="16"/>
                <w:szCs w:val="16"/>
                <w:lang w:val="el-GR"/>
              </w:rPr>
              <w:t>Θέματα στην εκπαίδευση</w:t>
            </w:r>
          </w:p>
          <w:p w14:paraId="5E9648E1" w14:textId="77777777" w:rsidR="00146F64" w:rsidRPr="00146F64" w:rsidRDefault="00146F64" w:rsidP="00146F64">
            <w:pPr>
              <w:numPr>
                <w:ilvl w:val="0"/>
                <w:numId w:val="5"/>
              </w:numPr>
              <w:jc w:val="both"/>
              <w:rPr>
                <w:rFonts w:asciiTheme="majorHAnsi" w:hAnsiTheme="majorHAnsi" w:cs="Arial"/>
                <w:i/>
                <w:sz w:val="16"/>
                <w:szCs w:val="16"/>
                <w:lang w:val="el-GR"/>
              </w:rPr>
            </w:pPr>
            <w:r w:rsidRPr="00146F64">
              <w:rPr>
                <w:rFonts w:asciiTheme="majorHAnsi" w:hAnsiTheme="majorHAnsi" w:cs="Arial"/>
                <w:i/>
                <w:sz w:val="16"/>
                <w:szCs w:val="16"/>
                <w:lang w:val="el-GR"/>
              </w:rPr>
              <w:t>Σύγχρονη Εκπαίδευση</w:t>
            </w:r>
          </w:p>
          <w:p w14:paraId="4676CB09" w14:textId="77777777" w:rsidR="00146F64" w:rsidRPr="00146F64" w:rsidRDefault="00146F64" w:rsidP="00146F64">
            <w:pPr>
              <w:numPr>
                <w:ilvl w:val="0"/>
                <w:numId w:val="5"/>
              </w:numPr>
              <w:jc w:val="both"/>
              <w:rPr>
                <w:rFonts w:asciiTheme="majorHAnsi" w:hAnsiTheme="majorHAnsi" w:cs="Arial"/>
                <w:i/>
                <w:sz w:val="16"/>
                <w:szCs w:val="16"/>
                <w:lang w:val="el-GR"/>
              </w:rPr>
            </w:pPr>
            <w:r w:rsidRPr="00146F64">
              <w:rPr>
                <w:rFonts w:asciiTheme="majorHAnsi" w:hAnsiTheme="majorHAnsi" w:cs="Arial"/>
                <w:i/>
                <w:sz w:val="16"/>
                <w:szCs w:val="16"/>
                <w:lang w:val="el-GR"/>
              </w:rPr>
              <w:t>Επιστήμες της Αγωγής</w:t>
            </w:r>
          </w:p>
          <w:p w14:paraId="5657F64E" w14:textId="77777777" w:rsidR="00146F64" w:rsidRPr="00146F64" w:rsidRDefault="00146F64" w:rsidP="00146F64">
            <w:pPr>
              <w:numPr>
                <w:ilvl w:val="0"/>
                <w:numId w:val="5"/>
              </w:numPr>
              <w:jc w:val="both"/>
              <w:rPr>
                <w:rFonts w:asciiTheme="majorHAnsi" w:hAnsiTheme="majorHAnsi" w:cs="Arial"/>
                <w:i/>
                <w:sz w:val="16"/>
                <w:szCs w:val="16"/>
                <w:lang w:val="el-GR"/>
              </w:rPr>
            </w:pPr>
            <w:r w:rsidRPr="00146F64">
              <w:rPr>
                <w:rFonts w:asciiTheme="majorHAnsi" w:hAnsiTheme="majorHAnsi" w:cs="Arial"/>
                <w:i/>
                <w:sz w:val="16"/>
                <w:szCs w:val="16"/>
                <w:lang w:val="el-GR"/>
              </w:rPr>
              <w:t>Νέα Παιδεία</w:t>
            </w:r>
          </w:p>
          <w:p w14:paraId="0790E69B" w14:textId="77777777" w:rsidR="00146F64" w:rsidRPr="00146F64" w:rsidRDefault="00146F64" w:rsidP="00146F64">
            <w:pPr>
              <w:numPr>
                <w:ilvl w:val="0"/>
                <w:numId w:val="5"/>
              </w:numPr>
              <w:jc w:val="both"/>
              <w:rPr>
                <w:rFonts w:asciiTheme="majorHAnsi" w:hAnsiTheme="majorHAnsi" w:cs="Arial"/>
                <w:i/>
                <w:sz w:val="16"/>
                <w:szCs w:val="16"/>
                <w:lang w:val="el-GR"/>
              </w:rPr>
            </w:pPr>
            <w:r w:rsidRPr="00146F64">
              <w:rPr>
                <w:rFonts w:asciiTheme="majorHAnsi" w:hAnsiTheme="majorHAnsi" w:cs="Arial"/>
                <w:i/>
                <w:sz w:val="16"/>
                <w:szCs w:val="16"/>
                <w:lang w:val="el-GR"/>
              </w:rPr>
              <w:t>Παιδαγωγική Επιθεώρηση</w:t>
            </w:r>
          </w:p>
          <w:p w14:paraId="5CEB7ABC" w14:textId="77777777" w:rsidR="00146F64" w:rsidRPr="00146F64" w:rsidRDefault="00146F64" w:rsidP="00146F64">
            <w:pPr>
              <w:numPr>
                <w:ilvl w:val="0"/>
                <w:numId w:val="5"/>
              </w:numPr>
              <w:jc w:val="both"/>
              <w:rPr>
                <w:rFonts w:asciiTheme="majorHAnsi" w:hAnsiTheme="majorHAnsi" w:cs="Arial"/>
                <w:i/>
                <w:sz w:val="16"/>
                <w:szCs w:val="16"/>
                <w:lang w:val="el-GR"/>
              </w:rPr>
            </w:pPr>
            <w:r w:rsidRPr="00146F64">
              <w:rPr>
                <w:rFonts w:asciiTheme="majorHAnsi" w:hAnsiTheme="majorHAnsi" w:cs="Arial"/>
                <w:i/>
                <w:sz w:val="16"/>
                <w:szCs w:val="16"/>
                <w:lang w:val="el-GR"/>
              </w:rPr>
              <w:t>Μέντορας</w:t>
            </w:r>
          </w:p>
          <w:p w14:paraId="50D06180" w14:textId="77777777" w:rsidR="00146F64" w:rsidRPr="00146F64" w:rsidRDefault="00146F64" w:rsidP="00146F64">
            <w:pPr>
              <w:numPr>
                <w:ilvl w:val="0"/>
                <w:numId w:val="5"/>
              </w:numPr>
              <w:jc w:val="both"/>
              <w:rPr>
                <w:rFonts w:asciiTheme="majorHAnsi" w:hAnsiTheme="majorHAnsi" w:cs="Arial"/>
                <w:i/>
                <w:sz w:val="16"/>
                <w:szCs w:val="16"/>
              </w:rPr>
            </w:pPr>
            <w:r w:rsidRPr="00146F64">
              <w:rPr>
                <w:rFonts w:asciiTheme="majorHAnsi" w:hAnsiTheme="majorHAnsi" w:cs="Arial"/>
                <w:i/>
                <w:sz w:val="16"/>
                <w:szCs w:val="16"/>
              </w:rPr>
              <w:t>Innovations in Education and teaching International</w:t>
            </w:r>
          </w:p>
          <w:p w14:paraId="4602327E" w14:textId="554843D8" w:rsidR="00CC1EC5" w:rsidRPr="00146F64" w:rsidRDefault="00CC1EC5" w:rsidP="00146F64">
            <w:pPr>
              <w:jc w:val="both"/>
              <w:rPr>
                <w:rFonts w:asciiTheme="minorHAnsi" w:hAnsiTheme="minorHAnsi" w:cstheme="minorHAnsi"/>
                <w:sz w:val="16"/>
                <w:szCs w:val="16"/>
              </w:rPr>
            </w:pPr>
          </w:p>
        </w:tc>
      </w:tr>
    </w:tbl>
    <w:p w14:paraId="46023280" w14:textId="77777777" w:rsidR="00B22020" w:rsidRPr="00DC552B" w:rsidRDefault="00B22020"/>
    <w:sectPr w:rsidR="00B22020" w:rsidRPr="00DC552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7C2F"/>
    <w:multiLevelType w:val="hybridMultilevel"/>
    <w:tmpl w:val="EA0EE19C"/>
    <w:lvl w:ilvl="0" w:tplc="C03A1214">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CDF0B8D"/>
    <w:multiLevelType w:val="hybridMultilevel"/>
    <w:tmpl w:val="96083C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E835EE5"/>
    <w:multiLevelType w:val="hybridMultilevel"/>
    <w:tmpl w:val="82347B14"/>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343288E"/>
    <w:multiLevelType w:val="hybridMultilevel"/>
    <w:tmpl w:val="00CCD820"/>
    <w:lvl w:ilvl="0" w:tplc="296A12D4">
      <w:numFmt w:val="bullet"/>
      <w:lvlText w:val="•"/>
      <w:lvlJc w:val="left"/>
      <w:pPr>
        <w:ind w:left="1440" w:hanging="720"/>
      </w:pPr>
      <w:rPr>
        <w:rFonts w:ascii="Calibri Light" w:eastAsia="Times New Roman" w:hAnsi="Calibri Light" w:cs="Calibri Light"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5" w15:restartNumberingAfterBreak="0">
    <w:nsid w:val="18DE25DF"/>
    <w:multiLevelType w:val="hybridMultilevel"/>
    <w:tmpl w:val="14DA3E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1E60209"/>
    <w:multiLevelType w:val="hybridMultilevel"/>
    <w:tmpl w:val="9A0EA59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519A4BC8"/>
    <w:multiLevelType w:val="hybridMultilevel"/>
    <w:tmpl w:val="F8544FC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9" w15:restartNumberingAfterBreak="0">
    <w:nsid w:val="70135290"/>
    <w:multiLevelType w:val="hybridMultilevel"/>
    <w:tmpl w:val="E444BA74"/>
    <w:lvl w:ilvl="0" w:tplc="ADAE8332">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AC5201B"/>
    <w:multiLevelType w:val="hybridMultilevel"/>
    <w:tmpl w:val="C6D67D12"/>
    <w:lvl w:ilvl="0" w:tplc="ADAE8332">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16cid:durableId="1146818969">
    <w:abstractNumId w:val="4"/>
  </w:num>
  <w:num w:numId="2" w16cid:durableId="1912158553">
    <w:abstractNumId w:val="8"/>
  </w:num>
  <w:num w:numId="3" w16cid:durableId="109053025">
    <w:abstractNumId w:val="7"/>
  </w:num>
  <w:num w:numId="4" w16cid:durableId="80882259">
    <w:abstractNumId w:val="3"/>
  </w:num>
  <w:num w:numId="5" w16cid:durableId="1435634604">
    <w:abstractNumId w:val="2"/>
  </w:num>
  <w:num w:numId="6" w16cid:durableId="193035753">
    <w:abstractNumId w:val="5"/>
  </w:num>
  <w:num w:numId="7" w16cid:durableId="833256302">
    <w:abstractNumId w:val="10"/>
  </w:num>
  <w:num w:numId="8" w16cid:durableId="1629627506">
    <w:abstractNumId w:val="9"/>
  </w:num>
  <w:num w:numId="9" w16cid:durableId="864825989">
    <w:abstractNumId w:val="0"/>
  </w:num>
  <w:num w:numId="10" w16cid:durableId="110587919">
    <w:abstractNumId w:val="6"/>
  </w:num>
  <w:num w:numId="11" w16cid:durableId="236748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EC5"/>
    <w:rsid w:val="00013F43"/>
    <w:rsid w:val="000860FB"/>
    <w:rsid w:val="000B535C"/>
    <w:rsid w:val="000F4FF0"/>
    <w:rsid w:val="001308F7"/>
    <w:rsid w:val="00146F64"/>
    <w:rsid w:val="00151291"/>
    <w:rsid w:val="00185129"/>
    <w:rsid w:val="00192AA7"/>
    <w:rsid w:val="00192D0C"/>
    <w:rsid w:val="001A7AFC"/>
    <w:rsid w:val="002336BE"/>
    <w:rsid w:val="003725DA"/>
    <w:rsid w:val="00384D31"/>
    <w:rsid w:val="003B46EE"/>
    <w:rsid w:val="003B692B"/>
    <w:rsid w:val="004230EF"/>
    <w:rsid w:val="00447984"/>
    <w:rsid w:val="004A5541"/>
    <w:rsid w:val="0058566F"/>
    <w:rsid w:val="00604B13"/>
    <w:rsid w:val="006218A1"/>
    <w:rsid w:val="006318CB"/>
    <w:rsid w:val="006A3B7F"/>
    <w:rsid w:val="006A5903"/>
    <w:rsid w:val="006C7994"/>
    <w:rsid w:val="006D051C"/>
    <w:rsid w:val="006E30C1"/>
    <w:rsid w:val="00727A2C"/>
    <w:rsid w:val="007B68FC"/>
    <w:rsid w:val="007D0747"/>
    <w:rsid w:val="00833CAF"/>
    <w:rsid w:val="008865E5"/>
    <w:rsid w:val="008B530B"/>
    <w:rsid w:val="008C48D2"/>
    <w:rsid w:val="00971231"/>
    <w:rsid w:val="009B128B"/>
    <w:rsid w:val="009C04E7"/>
    <w:rsid w:val="00A373C4"/>
    <w:rsid w:val="00A761FD"/>
    <w:rsid w:val="00A771EB"/>
    <w:rsid w:val="00B22020"/>
    <w:rsid w:val="00BC38F4"/>
    <w:rsid w:val="00C36535"/>
    <w:rsid w:val="00C94F4D"/>
    <w:rsid w:val="00CB7D4B"/>
    <w:rsid w:val="00CC1EC5"/>
    <w:rsid w:val="00CE1D88"/>
    <w:rsid w:val="00D92872"/>
    <w:rsid w:val="00DC552B"/>
    <w:rsid w:val="00DF61F1"/>
    <w:rsid w:val="00ED186C"/>
    <w:rsid w:val="00F87E16"/>
    <w:rsid w:val="00FA4DC1"/>
    <w:rsid w:val="00FC2BEC"/>
    <w:rsid w:val="00FE41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231A7"/>
  <w15:chartTrackingRefBased/>
  <w15:docId w15:val="{29DF5676-8864-4BDC-96BD-4336552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1EC5"/>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3">
    <w:name w:val="Table Grid3"/>
    <w:uiPriority w:val="99"/>
    <w:rsid w:val="00CC1EC5"/>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List Paragraph"/>
    <w:basedOn w:val="a"/>
    <w:uiPriority w:val="34"/>
    <w:qFormat/>
    <w:rsid w:val="00C36535"/>
    <w:pPr>
      <w:ind w:left="720"/>
      <w:contextualSpacing/>
    </w:pPr>
  </w:style>
  <w:style w:type="character" w:styleId="-">
    <w:name w:val="Hyperlink"/>
    <w:basedOn w:val="a0"/>
    <w:uiPriority w:val="99"/>
    <w:rsid w:val="008C48D2"/>
    <w:rPr>
      <w:rFonts w:cs="Times New Roman"/>
      <w:color w:val="0000FF"/>
      <w:u w:val="single"/>
    </w:rPr>
  </w:style>
  <w:style w:type="character" w:styleId="a4">
    <w:name w:val="Unresolved Mention"/>
    <w:basedOn w:val="a0"/>
    <w:uiPriority w:val="99"/>
    <w:semiHidden/>
    <w:unhideWhenUsed/>
    <w:rsid w:val="00DC5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ms-pvpy.aegean.gr/en/educational-material-orientation/"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1425</Words>
  <Characters>7698</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Tsaliki Katerina</dc:creator>
  <cp:keywords/>
  <dc:description/>
  <cp:lastModifiedBy>Rhodes_PMS_Book</cp:lastModifiedBy>
  <cp:revision>7</cp:revision>
  <dcterms:created xsi:type="dcterms:W3CDTF">2023-11-28T23:53:00Z</dcterms:created>
  <dcterms:modified xsi:type="dcterms:W3CDTF">2026-04-30T07:16:00Z</dcterms:modified>
</cp:coreProperties>
</file>